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  <w:r w:rsidRPr="00445264">
        <w:rPr>
          <w:b/>
        </w:rPr>
        <w:t>ПРАВИЛА</w:t>
      </w:r>
      <w:r>
        <w:rPr>
          <w:b/>
        </w:rPr>
        <w:t xml:space="preserve"> РАБОТЫ ЛИНИИ ДОВЕРИЯ</w:t>
      </w:r>
    </w:p>
    <w:p w:rsidR="00614A9B" w:rsidRDefault="00614A9B" w:rsidP="00614A9B">
      <w:pPr>
        <w:jc w:val="center"/>
        <w:rPr>
          <w:b/>
        </w:rPr>
      </w:pPr>
      <w:r>
        <w:rPr>
          <w:b/>
        </w:rPr>
        <w:t xml:space="preserve">ГРУППЫ РУСГИДРО </w:t>
      </w: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Default="00614A9B" w:rsidP="00614A9B">
      <w:pPr>
        <w:jc w:val="center"/>
        <w:rPr>
          <w:b/>
        </w:rPr>
      </w:pPr>
    </w:p>
    <w:p w:rsidR="00614A9B" w:rsidRPr="00C92BFD" w:rsidRDefault="00614A9B" w:rsidP="00614A9B">
      <w:pPr>
        <w:jc w:val="center"/>
      </w:pPr>
    </w:p>
    <w:p w:rsidR="00614A9B" w:rsidRPr="00C92BFD" w:rsidRDefault="00614A9B" w:rsidP="00614A9B">
      <w:pPr>
        <w:jc w:val="center"/>
      </w:pPr>
    </w:p>
    <w:p w:rsidR="00614A9B" w:rsidRPr="00C92BFD" w:rsidRDefault="00614A9B" w:rsidP="00614A9B">
      <w:pPr>
        <w:jc w:val="center"/>
      </w:pPr>
    </w:p>
    <w:p w:rsidR="00614A9B" w:rsidRDefault="00614A9B" w:rsidP="00614A9B">
      <w:pPr>
        <w:jc w:val="center"/>
        <w:rPr>
          <w:b/>
        </w:rPr>
      </w:pPr>
    </w:p>
    <w:p w:rsidR="00614A9B" w:rsidRPr="00D50B44" w:rsidRDefault="00614A9B" w:rsidP="00614A9B">
      <w:pPr>
        <w:jc w:val="center"/>
        <w:rPr>
          <w:b/>
        </w:rPr>
      </w:pPr>
      <w:r>
        <w:rPr>
          <w:b/>
        </w:rPr>
        <w:br w:type="page"/>
      </w:r>
    </w:p>
    <w:p w:rsidR="00614A9B" w:rsidRPr="0021018D" w:rsidRDefault="00614A9B" w:rsidP="00614A9B">
      <w:pPr>
        <w:pStyle w:val="aa"/>
        <w:spacing w:line="36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21018D">
        <w:rPr>
          <w:rFonts w:ascii="Times New Roman" w:hAnsi="Times New Roman"/>
          <w:b/>
          <w:color w:val="auto"/>
          <w:sz w:val="28"/>
          <w:szCs w:val="28"/>
        </w:rPr>
        <w:t>Оглавление</w:t>
      </w:r>
    </w:p>
    <w:p w:rsidR="00614A9B" w:rsidRPr="00046026" w:rsidRDefault="00614A9B" w:rsidP="00614A9B">
      <w:pPr>
        <w:pStyle w:val="11"/>
        <w:tabs>
          <w:tab w:val="left" w:pos="440"/>
          <w:tab w:val="right" w:leader="dot" w:pos="9629"/>
        </w:tabs>
        <w:spacing w:line="360" w:lineRule="auto"/>
        <w:rPr>
          <w:b/>
          <w:noProof/>
        </w:rPr>
      </w:pPr>
      <w:r w:rsidRPr="00046026">
        <w:rPr>
          <w:b/>
        </w:rPr>
        <w:fldChar w:fldCharType="begin"/>
      </w:r>
      <w:r w:rsidRPr="00046026">
        <w:rPr>
          <w:b/>
        </w:rPr>
        <w:instrText xml:space="preserve"> TOC \o "1-3" \h \z \u </w:instrText>
      </w:r>
      <w:r w:rsidRPr="00046026">
        <w:rPr>
          <w:b/>
        </w:rPr>
        <w:fldChar w:fldCharType="separate"/>
      </w:r>
      <w:hyperlink w:anchor="_Toc499631338" w:history="1">
        <w:r w:rsidRPr="00046026">
          <w:rPr>
            <w:rStyle w:val="a3"/>
            <w:b/>
            <w:noProof/>
          </w:rPr>
          <w:t>1.</w:t>
        </w:r>
        <w:r w:rsidRPr="00046026">
          <w:rPr>
            <w:b/>
            <w:noProof/>
          </w:rPr>
          <w:tab/>
        </w:r>
        <w:r w:rsidRPr="00046026">
          <w:rPr>
            <w:rStyle w:val="a3"/>
            <w:b/>
            <w:noProof/>
          </w:rPr>
          <w:t>Термины и определения</w:t>
        </w:r>
        <w:r w:rsidRPr="00046026">
          <w:rPr>
            <w:b/>
            <w:noProof/>
            <w:webHidden/>
          </w:rPr>
          <w:tab/>
        </w:r>
        <w:r w:rsidRPr="00046026">
          <w:rPr>
            <w:b/>
            <w:noProof/>
            <w:webHidden/>
          </w:rPr>
          <w:fldChar w:fldCharType="begin"/>
        </w:r>
        <w:r w:rsidRPr="00046026">
          <w:rPr>
            <w:b/>
            <w:noProof/>
            <w:webHidden/>
          </w:rPr>
          <w:instrText xml:space="preserve"> PAGEREF _Toc499631338 \h </w:instrText>
        </w:r>
        <w:r w:rsidRPr="00046026">
          <w:rPr>
            <w:b/>
            <w:noProof/>
            <w:webHidden/>
          </w:rPr>
        </w:r>
        <w:r w:rsidRPr="00046026">
          <w:rPr>
            <w:b/>
            <w:noProof/>
            <w:webHidden/>
          </w:rPr>
          <w:fldChar w:fldCharType="separate"/>
        </w:r>
        <w:r w:rsidRPr="00046026">
          <w:rPr>
            <w:b/>
            <w:noProof/>
            <w:webHidden/>
          </w:rPr>
          <w:t>3</w:t>
        </w:r>
        <w:r w:rsidRPr="00046026">
          <w:rPr>
            <w:b/>
            <w:noProof/>
            <w:webHidden/>
          </w:rPr>
          <w:fldChar w:fldCharType="end"/>
        </w:r>
      </w:hyperlink>
    </w:p>
    <w:p w:rsidR="00614A9B" w:rsidRPr="00046026" w:rsidRDefault="00614A9B" w:rsidP="00614A9B">
      <w:pPr>
        <w:pStyle w:val="11"/>
        <w:tabs>
          <w:tab w:val="left" w:pos="440"/>
          <w:tab w:val="right" w:leader="dot" w:pos="9629"/>
        </w:tabs>
        <w:spacing w:line="360" w:lineRule="auto"/>
        <w:rPr>
          <w:b/>
          <w:noProof/>
        </w:rPr>
      </w:pPr>
      <w:hyperlink w:anchor="_Toc499631339" w:history="1">
        <w:r w:rsidRPr="00046026">
          <w:rPr>
            <w:rStyle w:val="a3"/>
            <w:b/>
            <w:noProof/>
          </w:rPr>
          <w:t>2.</w:t>
        </w:r>
        <w:r w:rsidRPr="00046026">
          <w:rPr>
            <w:b/>
            <w:noProof/>
          </w:rPr>
          <w:tab/>
        </w:r>
        <w:r w:rsidRPr="00046026">
          <w:rPr>
            <w:rStyle w:val="a3"/>
            <w:b/>
            <w:noProof/>
          </w:rPr>
          <w:t>Основные положения</w:t>
        </w:r>
        <w:r w:rsidRPr="00046026">
          <w:rPr>
            <w:b/>
            <w:noProof/>
            <w:webHidden/>
          </w:rPr>
          <w:tab/>
        </w:r>
        <w:r w:rsidRPr="00046026">
          <w:rPr>
            <w:b/>
            <w:noProof/>
            <w:webHidden/>
          </w:rPr>
          <w:fldChar w:fldCharType="begin"/>
        </w:r>
        <w:r w:rsidRPr="00046026">
          <w:rPr>
            <w:b/>
            <w:noProof/>
            <w:webHidden/>
          </w:rPr>
          <w:instrText xml:space="preserve"> PAGEREF _Toc499631339 \h </w:instrText>
        </w:r>
        <w:r w:rsidRPr="00046026">
          <w:rPr>
            <w:b/>
            <w:noProof/>
            <w:webHidden/>
          </w:rPr>
        </w:r>
        <w:r w:rsidRPr="00046026">
          <w:rPr>
            <w:b/>
            <w:noProof/>
            <w:webHidden/>
          </w:rPr>
          <w:fldChar w:fldCharType="separate"/>
        </w:r>
        <w:r w:rsidRPr="00046026">
          <w:rPr>
            <w:b/>
            <w:noProof/>
            <w:webHidden/>
          </w:rPr>
          <w:t>6</w:t>
        </w:r>
        <w:r w:rsidRPr="00046026">
          <w:rPr>
            <w:b/>
            <w:noProof/>
            <w:webHidden/>
          </w:rPr>
          <w:fldChar w:fldCharType="end"/>
        </w:r>
      </w:hyperlink>
    </w:p>
    <w:p w:rsidR="00614A9B" w:rsidRPr="00046026" w:rsidRDefault="00614A9B" w:rsidP="00614A9B">
      <w:pPr>
        <w:pStyle w:val="11"/>
        <w:tabs>
          <w:tab w:val="left" w:pos="440"/>
          <w:tab w:val="right" w:leader="dot" w:pos="9629"/>
        </w:tabs>
        <w:spacing w:line="360" w:lineRule="auto"/>
        <w:rPr>
          <w:b/>
          <w:noProof/>
        </w:rPr>
      </w:pPr>
      <w:hyperlink w:anchor="_Toc499631340" w:history="1">
        <w:r w:rsidRPr="00046026">
          <w:rPr>
            <w:rStyle w:val="a3"/>
            <w:b/>
            <w:noProof/>
          </w:rPr>
          <w:t>3.</w:t>
        </w:r>
        <w:r w:rsidRPr="00046026">
          <w:rPr>
            <w:b/>
            <w:noProof/>
          </w:rPr>
          <w:tab/>
        </w:r>
        <w:r w:rsidRPr="00046026">
          <w:rPr>
            <w:rStyle w:val="a3"/>
            <w:b/>
            <w:noProof/>
          </w:rPr>
          <w:t>Прием и рассмотрение обращений</w:t>
        </w:r>
        <w:r w:rsidRPr="00046026">
          <w:rPr>
            <w:b/>
            <w:noProof/>
            <w:webHidden/>
          </w:rPr>
          <w:tab/>
        </w:r>
        <w:r w:rsidRPr="00046026">
          <w:rPr>
            <w:b/>
            <w:noProof/>
            <w:webHidden/>
          </w:rPr>
          <w:fldChar w:fldCharType="begin"/>
        </w:r>
        <w:r w:rsidRPr="00046026">
          <w:rPr>
            <w:b/>
            <w:noProof/>
            <w:webHidden/>
          </w:rPr>
          <w:instrText xml:space="preserve"> PAGEREF _Toc499631340 \h </w:instrText>
        </w:r>
        <w:r w:rsidRPr="00046026">
          <w:rPr>
            <w:b/>
            <w:noProof/>
            <w:webHidden/>
          </w:rPr>
        </w:r>
        <w:r w:rsidRPr="00046026">
          <w:rPr>
            <w:b/>
            <w:noProof/>
            <w:webHidden/>
          </w:rPr>
          <w:fldChar w:fldCharType="separate"/>
        </w:r>
        <w:r w:rsidRPr="00046026">
          <w:rPr>
            <w:b/>
            <w:noProof/>
            <w:webHidden/>
          </w:rPr>
          <w:t>6</w:t>
        </w:r>
        <w:r w:rsidRPr="00046026">
          <w:rPr>
            <w:b/>
            <w:noProof/>
            <w:webHidden/>
          </w:rPr>
          <w:fldChar w:fldCharType="end"/>
        </w:r>
      </w:hyperlink>
    </w:p>
    <w:p w:rsidR="00614A9B" w:rsidRPr="00046026" w:rsidRDefault="00614A9B" w:rsidP="00614A9B">
      <w:pPr>
        <w:pStyle w:val="11"/>
        <w:tabs>
          <w:tab w:val="left" w:pos="440"/>
          <w:tab w:val="right" w:leader="dot" w:pos="9629"/>
        </w:tabs>
        <w:spacing w:line="360" w:lineRule="auto"/>
        <w:rPr>
          <w:b/>
          <w:noProof/>
        </w:rPr>
      </w:pPr>
      <w:hyperlink w:anchor="_Toc499631341" w:history="1">
        <w:r w:rsidRPr="00046026">
          <w:rPr>
            <w:rStyle w:val="a3"/>
            <w:b/>
            <w:noProof/>
          </w:rPr>
          <w:t>4.</w:t>
        </w:r>
        <w:r w:rsidRPr="00046026">
          <w:rPr>
            <w:b/>
            <w:noProof/>
          </w:rPr>
          <w:tab/>
        </w:r>
        <w:r w:rsidRPr="00046026">
          <w:rPr>
            <w:rStyle w:val="a3"/>
            <w:b/>
            <w:noProof/>
          </w:rPr>
          <w:t>Ограничение на использование Линия доверия</w:t>
        </w:r>
        <w:r w:rsidRPr="00046026">
          <w:rPr>
            <w:b/>
            <w:noProof/>
            <w:webHidden/>
          </w:rPr>
          <w:tab/>
        </w:r>
        <w:r w:rsidRPr="00046026">
          <w:rPr>
            <w:b/>
            <w:noProof/>
            <w:webHidden/>
          </w:rPr>
          <w:fldChar w:fldCharType="begin"/>
        </w:r>
        <w:r w:rsidRPr="00046026">
          <w:rPr>
            <w:b/>
            <w:noProof/>
            <w:webHidden/>
          </w:rPr>
          <w:instrText xml:space="preserve"> PAGEREF _Toc499631341 \h </w:instrText>
        </w:r>
        <w:r w:rsidRPr="00046026">
          <w:rPr>
            <w:b/>
            <w:noProof/>
            <w:webHidden/>
          </w:rPr>
        </w:r>
        <w:r w:rsidRPr="00046026">
          <w:rPr>
            <w:b/>
            <w:noProof/>
            <w:webHidden/>
          </w:rPr>
          <w:fldChar w:fldCharType="separate"/>
        </w:r>
        <w:r w:rsidRPr="00046026">
          <w:rPr>
            <w:b/>
            <w:noProof/>
            <w:webHidden/>
          </w:rPr>
          <w:t>8</w:t>
        </w:r>
        <w:r w:rsidRPr="00046026">
          <w:rPr>
            <w:b/>
            <w:noProof/>
            <w:webHidden/>
          </w:rPr>
          <w:fldChar w:fldCharType="end"/>
        </w:r>
      </w:hyperlink>
    </w:p>
    <w:p w:rsidR="00614A9B" w:rsidRPr="00046026" w:rsidRDefault="00614A9B" w:rsidP="00614A9B">
      <w:pPr>
        <w:pStyle w:val="11"/>
        <w:tabs>
          <w:tab w:val="left" w:pos="440"/>
          <w:tab w:val="right" w:leader="dot" w:pos="9629"/>
        </w:tabs>
        <w:spacing w:line="360" w:lineRule="auto"/>
        <w:rPr>
          <w:rStyle w:val="a3"/>
          <w:b/>
          <w:noProof/>
        </w:rPr>
      </w:pPr>
      <w:hyperlink w:anchor="_Toc499631342" w:history="1">
        <w:r w:rsidRPr="00046026">
          <w:rPr>
            <w:rStyle w:val="a3"/>
            <w:b/>
            <w:noProof/>
          </w:rPr>
          <w:t>5.</w:t>
        </w:r>
        <w:r w:rsidRPr="00046026">
          <w:rPr>
            <w:b/>
            <w:noProof/>
          </w:rPr>
          <w:tab/>
        </w:r>
        <w:r w:rsidRPr="00046026">
          <w:rPr>
            <w:rStyle w:val="a3"/>
            <w:b/>
            <w:noProof/>
          </w:rPr>
          <w:t>Заключительные положения</w:t>
        </w:r>
        <w:r w:rsidRPr="00046026">
          <w:rPr>
            <w:b/>
            <w:noProof/>
            <w:webHidden/>
          </w:rPr>
          <w:tab/>
        </w:r>
        <w:r w:rsidRPr="00046026">
          <w:rPr>
            <w:b/>
            <w:noProof/>
            <w:webHidden/>
          </w:rPr>
          <w:fldChar w:fldCharType="begin"/>
        </w:r>
        <w:r w:rsidRPr="00046026">
          <w:rPr>
            <w:b/>
            <w:noProof/>
            <w:webHidden/>
          </w:rPr>
          <w:instrText xml:space="preserve"> PAGEREF _Toc499631342 \h </w:instrText>
        </w:r>
        <w:r w:rsidRPr="00046026">
          <w:rPr>
            <w:b/>
            <w:noProof/>
            <w:webHidden/>
          </w:rPr>
        </w:r>
        <w:r w:rsidRPr="00046026">
          <w:rPr>
            <w:b/>
            <w:noProof/>
            <w:webHidden/>
          </w:rPr>
          <w:fldChar w:fldCharType="separate"/>
        </w:r>
        <w:r w:rsidRPr="00046026">
          <w:rPr>
            <w:b/>
            <w:noProof/>
            <w:webHidden/>
          </w:rPr>
          <w:t>10</w:t>
        </w:r>
        <w:r w:rsidRPr="00046026">
          <w:rPr>
            <w:b/>
            <w:noProof/>
            <w:webHidden/>
          </w:rPr>
          <w:fldChar w:fldCharType="end"/>
        </w:r>
      </w:hyperlink>
    </w:p>
    <w:p w:rsidR="00614A9B" w:rsidRDefault="00614A9B" w:rsidP="00614A9B">
      <w:pPr>
        <w:tabs>
          <w:tab w:val="left" w:pos="567"/>
        </w:tabs>
        <w:jc w:val="both"/>
        <w:rPr>
          <w:b/>
        </w:rPr>
      </w:pPr>
      <w:r w:rsidRPr="00046026">
        <w:rPr>
          <w:b/>
        </w:rPr>
        <w:t xml:space="preserve">Приложение </w:t>
      </w:r>
    </w:p>
    <w:p w:rsidR="00614A9B" w:rsidRPr="00046026" w:rsidRDefault="00614A9B" w:rsidP="00614A9B">
      <w:pPr>
        <w:tabs>
          <w:tab w:val="left" w:pos="567"/>
        </w:tabs>
        <w:jc w:val="both"/>
        <w:rPr>
          <w:b/>
        </w:rPr>
      </w:pPr>
      <w:r w:rsidRPr="00046026">
        <w:rPr>
          <w:b/>
        </w:rPr>
        <w:t xml:space="preserve">Регламент о порядке приема, рассмотрения и подготовки ответов на обращения, поступившие на Линию доверия </w:t>
      </w:r>
    </w:p>
    <w:p w:rsidR="00614A9B" w:rsidRPr="00D50B44" w:rsidRDefault="00614A9B" w:rsidP="00614A9B">
      <w:pPr>
        <w:spacing w:line="360" w:lineRule="auto"/>
        <w:rPr>
          <w:b/>
        </w:rPr>
      </w:pPr>
      <w:r w:rsidRPr="00046026">
        <w:rPr>
          <w:b/>
          <w:bCs/>
        </w:rPr>
        <w:fldChar w:fldCharType="end"/>
      </w:r>
      <w:r>
        <w:rPr>
          <w:b/>
        </w:rPr>
        <w:br w:type="page"/>
      </w:r>
    </w:p>
    <w:p w:rsidR="00614A9B" w:rsidRPr="001361B3" w:rsidRDefault="00614A9B" w:rsidP="00614A9B">
      <w:pPr>
        <w:pStyle w:val="1"/>
        <w:jc w:val="center"/>
      </w:pPr>
      <w:bookmarkStart w:id="0" w:name="_Toc499631338"/>
      <w:r w:rsidRPr="001361B3">
        <w:t>Термины и определения</w:t>
      </w:r>
      <w:bookmarkEnd w:id="0"/>
    </w:p>
    <w:tbl>
      <w:tblPr>
        <w:tblW w:w="4962" w:type="pct"/>
        <w:tblInd w:w="108" w:type="dxa"/>
        <w:tblLook w:val="04A0"/>
      </w:tblPr>
      <w:tblGrid>
        <w:gridCol w:w="2930"/>
        <w:gridCol w:w="6850"/>
      </w:tblGrid>
      <w:tr w:rsidR="00614A9B" w:rsidRPr="002D30BD" w:rsidTr="00226138">
        <w:trPr>
          <w:trHeight w:val="283"/>
        </w:trPr>
        <w:tc>
          <w:tcPr>
            <w:tcW w:w="1498" w:type="pct"/>
            <w:shd w:val="clear" w:color="auto" w:fill="auto"/>
          </w:tcPr>
          <w:p w:rsidR="00614A9B" w:rsidRPr="002D30BD" w:rsidRDefault="00614A9B" w:rsidP="00226138">
            <w:pPr>
              <w:spacing w:before="120"/>
              <w:ind w:right="-1"/>
              <w:jc w:val="both"/>
              <w:rPr>
                <w:rFonts w:eastAsia="Calibri"/>
                <w:b/>
                <w:lang w:eastAsia="en-US"/>
              </w:rPr>
            </w:pPr>
            <w:r w:rsidRPr="002D30BD">
              <w:rPr>
                <w:rFonts w:eastAsia="Calibri"/>
                <w:b/>
                <w:lang w:eastAsia="en-US"/>
              </w:rPr>
              <w:t>Общество</w:t>
            </w:r>
          </w:p>
        </w:tc>
        <w:tc>
          <w:tcPr>
            <w:tcW w:w="3502" w:type="pct"/>
            <w:shd w:val="clear" w:color="auto" w:fill="auto"/>
          </w:tcPr>
          <w:p w:rsidR="00614A9B" w:rsidRPr="002D30BD" w:rsidRDefault="00614A9B" w:rsidP="00226138">
            <w:pPr>
              <w:spacing w:before="120"/>
              <w:ind w:right="-1"/>
              <w:jc w:val="both"/>
              <w:rPr>
                <w:rFonts w:eastAsia="Calibri"/>
                <w:lang w:eastAsia="en-US"/>
              </w:rPr>
            </w:pPr>
            <w:r w:rsidRPr="002D30BD">
              <w:rPr>
                <w:rFonts w:eastAsia="Calibri"/>
                <w:lang w:eastAsia="en-US"/>
              </w:rPr>
              <w:t>ПАО «</w:t>
            </w:r>
            <w:proofErr w:type="spellStart"/>
            <w:r w:rsidRPr="002D30BD">
              <w:rPr>
                <w:rFonts w:eastAsia="Calibri"/>
                <w:lang w:eastAsia="en-US"/>
              </w:rPr>
              <w:t>РусГидро</w:t>
            </w:r>
            <w:proofErr w:type="spellEnd"/>
            <w:r w:rsidRPr="002D30BD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614A9B" w:rsidRPr="002D30BD" w:rsidTr="00226138">
        <w:trPr>
          <w:trHeight w:val="283"/>
        </w:trPr>
        <w:tc>
          <w:tcPr>
            <w:tcW w:w="1498" w:type="pct"/>
            <w:shd w:val="clear" w:color="auto" w:fill="auto"/>
          </w:tcPr>
          <w:p w:rsidR="00614A9B" w:rsidRPr="002D30BD" w:rsidRDefault="00614A9B" w:rsidP="00226138">
            <w:pPr>
              <w:spacing w:before="120"/>
              <w:ind w:right="-1"/>
              <w:jc w:val="both"/>
              <w:rPr>
                <w:rFonts w:eastAsia="Calibri"/>
                <w:b/>
                <w:lang w:eastAsia="en-US"/>
              </w:rPr>
            </w:pPr>
            <w:r w:rsidRPr="002D30BD">
              <w:rPr>
                <w:rFonts w:eastAsia="Calibri"/>
                <w:b/>
                <w:lang w:eastAsia="en-US"/>
              </w:rPr>
              <w:t>ПО</w:t>
            </w:r>
          </w:p>
        </w:tc>
        <w:tc>
          <w:tcPr>
            <w:tcW w:w="3502" w:type="pct"/>
            <w:shd w:val="clear" w:color="auto" w:fill="auto"/>
          </w:tcPr>
          <w:p w:rsidR="00614A9B" w:rsidRPr="005B6B34" w:rsidRDefault="00614A9B" w:rsidP="00226138">
            <w:pPr>
              <w:spacing w:before="120"/>
              <w:ind w:right="-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Подконтрольные организации</w:t>
            </w:r>
            <w:r>
              <w:rPr>
                <w:rFonts w:eastAsia="Calibri"/>
                <w:color w:val="000000"/>
                <w:lang w:val="en-US" w:eastAsia="en-US"/>
              </w:rPr>
              <w:t xml:space="preserve"> ПАО </w:t>
            </w:r>
            <w:r>
              <w:rPr>
                <w:rFonts w:eastAsia="Calibri"/>
                <w:color w:val="000000"/>
                <w:lang w:eastAsia="en-US"/>
              </w:rPr>
              <w:t>«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РусГидро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».</w:t>
            </w:r>
          </w:p>
        </w:tc>
      </w:tr>
      <w:tr w:rsidR="00614A9B" w:rsidRPr="002D30BD" w:rsidTr="00226138">
        <w:trPr>
          <w:trHeight w:val="283"/>
        </w:trPr>
        <w:tc>
          <w:tcPr>
            <w:tcW w:w="1498" w:type="pct"/>
            <w:shd w:val="clear" w:color="auto" w:fill="auto"/>
          </w:tcPr>
          <w:p w:rsidR="00614A9B" w:rsidRPr="002D30BD" w:rsidRDefault="00614A9B" w:rsidP="00226138">
            <w:pPr>
              <w:spacing w:before="120"/>
              <w:ind w:right="-1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Группа </w:t>
            </w:r>
            <w:proofErr w:type="spellStart"/>
            <w:r>
              <w:rPr>
                <w:rFonts w:eastAsia="Calibri"/>
                <w:b/>
                <w:lang w:eastAsia="en-US"/>
              </w:rPr>
              <w:t>РусГидро</w:t>
            </w:r>
            <w:proofErr w:type="spellEnd"/>
          </w:p>
        </w:tc>
        <w:tc>
          <w:tcPr>
            <w:tcW w:w="3502" w:type="pct"/>
            <w:shd w:val="clear" w:color="auto" w:fill="auto"/>
          </w:tcPr>
          <w:p w:rsidR="00614A9B" w:rsidRPr="002D30BD" w:rsidRDefault="00614A9B" w:rsidP="00226138">
            <w:pPr>
              <w:spacing w:before="120"/>
              <w:ind w:right="-1"/>
              <w:jc w:val="both"/>
              <w:rPr>
                <w:rFonts w:eastAsia="Calibri"/>
                <w:color w:val="000000"/>
                <w:lang w:eastAsia="en-US"/>
              </w:rPr>
            </w:pPr>
            <w:r w:rsidRPr="002D30BD">
              <w:rPr>
                <w:rFonts w:eastAsia="Calibri"/>
                <w:lang w:eastAsia="en-US"/>
              </w:rPr>
              <w:t>ПАО «</w:t>
            </w:r>
            <w:proofErr w:type="spellStart"/>
            <w:r w:rsidRPr="002D30BD">
              <w:rPr>
                <w:rFonts w:eastAsia="Calibri"/>
                <w:lang w:eastAsia="en-US"/>
              </w:rPr>
              <w:t>РусГидро</w:t>
            </w:r>
            <w:proofErr w:type="spellEnd"/>
            <w:r w:rsidRPr="002D30BD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 и его подконтрольные организации.</w:t>
            </w:r>
          </w:p>
        </w:tc>
      </w:tr>
      <w:tr w:rsidR="00614A9B" w:rsidRPr="002D30BD" w:rsidTr="00226138">
        <w:trPr>
          <w:trHeight w:val="283"/>
        </w:trPr>
        <w:tc>
          <w:tcPr>
            <w:tcW w:w="1498" w:type="pct"/>
            <w:shd w:val="clear" w:color="auto" w:fill="auto"/>
          </w:tcPr>
          <w:p w:rsidR="00614A9B" w:rsidRPr="002D30BD" w:rsidRDefault="00614A9B" w:rsidP="00226138">
            <w:pPr>
              <w:spacing w:before="120"/>
              <w:ind w:right="-1"/>
              <w:jc w:val="both"/>
              <w:rPr>
                <w:rFonts w:eastAsia="Calibri"/>
                <w:b/>
                <w:lang w:eastAsia="en-US"/>
              </w:rPr>
            </w:pPr>
            <w:r w:rsidRPr="002D30BD">
              <w:rPr>
                <w:rFonts w:eastAsia="Calibri"/>
                <w:b/>
                <w:lang w:eastAsia="en-US"/>
              </w:rPr>
              <w:t>Работник</w:t>
            </w:r>
          </w:p>
        </w:tc>
        <w:tc>
          <w:tcPr>
            <w:tcW w:w="3502" w:type="pct"/>
            <w:shd w:val="clear" w:color="auto" w:fill="auto"/>
          </w:tcPr>
          <w:p w:rsidR="00614A9B" w:rsidRPr="002D30BD" w:rsidRDefault="00614A9B" w:rsidP="00226138">
            <w:pPr>
              <w:spacing w:before="120"/>
              <w:ind w:right="-1"/>
              <w:jc w:val="both"/>
              <w:rPr>
                <w:rFonts w:eastAsia="Calibri"/>
                <w:lang w:eastAsia="en-US"/>
              </w:rPr>
            </w:pPr>
            <w:r w:rsidRPr="002D30BD">
              <w:rPr>
                <w:rFonts w:eastAsia="Calibri"/>
                <w:color w:val="000000"/>
                <w:lang w:eastAsia="en-US"/>
              </w:rPr>
              <w:t>Физическое лицо, находящееся в трудовых отношениях с Обществом/</w:t>
            </w:r>
            <w:proofErr w:type="gramStart"/>
            <w:r w:rsidRPr="002D30BD">
              <w:rPr>
                <w:rFonts w:eastAsia="Calibri"/>
                <w:color w:val="000000"/>
                <w:lang w:eastAsia="en-US"/>
              </w:rPr>
              <w:t>ПО</w:t>
            </w:r>
            <w:proofErr w:type="gramEnd"/>
            <w:r w:rsidRPr="002D30BD"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614A9B" w:rsidRPr="002D30BD" w:rsidTr="00226138">
        <w:trPr>
          <w:trHeight w:val="283"/>
        </w:trPr>
        <w:tc>
          <w:tcPr>
            <w:tcW w:w="1498" w:type="pct"/>
            <w:shd w:val="clear" w:color="auto" w:fill="auto"/>
          </w:tcPr>
          <w:p w:rsidR="00614A9B" w:rsidRPr="002D30BD" w:rsidRDefault="00614A9B" w:rsidP="00226138">
            <w:pPr>
              <w:spacing w:before="120"/>
              <w:ind w:right="-1"/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2D30BD">
              <w:rPr>
                <w:rFonts w:eastAsia="Calibri"/>
                <w:b/>
                <w:lang w:eastAsia="en-US"/>
              </w:rPr>
              <w:t>ДКиУР</w:t>
            </w:r>
            <w:proofErr w:type="spellEnd"/>
          </w:p>
        </w:tc>
        <w:tc>
          <w:tcPr>
            <w:tcW w:w="3502" w:type="pct"/>
            <w:shd w:val="clear" w:color="auto" w:fill="auto"/>
          </w:tcPr>
          <w:p w:rsidR="00614A9B" w:rsidRPr="00220AA1" w:rsidRDefault="00614A9B" w:rsidP="00226138">
            <w:pPr>
              <w:spacing w:before="120"/>
              <w:ind w:right="-1"/>
              <w:jc w:val="both"/>
              <w:rPr>
                <w:rFonts w:eastAsia="Calibri"/>
                <w:color w:val="000000"/>
                <w:lang w:eastAsia="en-US"/>
              </w:rPr>
            </w:pPr>
            <w:r w:rsidRPr="00220AA1">
              <w:rPr>
                <w:rFonts w:eastAsia="Calibri"/>
                <w:color w:val="000000"/>
                <w:lang w:eastAsia="en-US"/>
              </w:rPr>
              <w:t xml:space="preserve">Департамент контроля и управления рисками </w:t>
            </w:r>
            <w:r>
              <w:rPr>
                <w:rFonts w:eastAsia="Calibri"/>
                <w:color w:val="000000"/>
                <w:lang w:eastAsia="en-US"/>
              </w:rPr>
              <w:t>Общества.</w:t>
            </w:r>
          </w:p>
        </w:tc>
      </w:tr>
      <w:tr w:rsidR="00614A9B" w:rsidRPr="008E5AF9" w:rsidTr="00226138">
        <w:trPr>
          <w:trHeight w:val="283"/>
        </w:trPr>
        <w:tc>
          <w:tcPr>
            <w:tcW w:w="1498" w:type="pct"/>
            <w:shd w:val="clear" w:color="auto" w:fill="auto"/>
          </w:tcPr>
          <w:p w:rsidR="00614A9B" w:rsidRPr="00436825" w:rsidRDefault="00614A9B" w:rsidP="00226138">
            <w:pPr>
              <w:spacing w:before="120"/>
              <w:ind w:right="-1"/>
              <w:jc w:val="both"/>
              <w:rPr>
                <w:rFonts w:eastAsia="Calibri"/>
                <w:b/>
                <w:lang w:eastAsia="en-US"/>
              </w:rPr>
            </w:pPr>
            <w:r w:rsidRPr="00436825">
              <w:rPr>
                <w:rFonts w:eastAsia="Calibri"/>
                <w:b/>
                <w:lang w:eastAsia="en-US"/>
              </w:rPr>
              <w:t>Комиссия по этике</w:t>
            </w:r>
          </w:p>
        </w:tc>
        <w:tc>
          <w:tcPr>
            <w:tcW w:w="3502" w:type="pct"/>
            <w:shd w:val="clear" w:color="auto" w:fill="auto"/>
          </w:tcPr>
          <w:p w:rsidR="00614A9B" w:rsidRPr="00220AA1" w:rsidRDefault="00614A9B" w:rsidP="00226138">
            <w:pPr>
              <w:spacing w:before="120"/>
              <w:ind w:right="-1"/>
              <w:jc w:val="both"/>
              <w:rPr>
                <w:rFonts w:eastAsia="Calibri"/>
                <w:color w:val="000000"/>
                <w:lang w:eastAsia="en-US"/>
              </w:rPr>
            </w:pPr>
            <w:r w:rsidRPr="00220AA1">
              <w:rPr>
                <w:rFonts w:eastAsia="Calibri"/>
                <w:color w:val="000000"/>
                <w:lang w:eastAsia="en-US"/>
              </w:rPr>
              <w:t xml:space="preserve">Постоянно действующий коллегиальный орган </w:t>
            </w:r>
            <w:proofErr w:type="gramStart"/>
            <w:r w:rsidRPr="00220AA1">
              <w:rPr>
                <w:rFonts w:eastAsia="Calibri"/>
                <w:color w:val="000000"/>
                <w:lang w:eastAsia="en-US"/>
              </w:rPr>
              <w:t>Общества</w:t>
            </w:r>
            <w:proofErr w:type="gramEnd"/>
            <w:r w:rsidRPr="00220AA1">
              <w:rPr>
                <w:rFonts w:eastAsia="Calibri"/>
                <w:color w:val="000000"/>
                <w:lang w:eastAsia="en-US"/>
              </w:rPr>
              <w:t>/ПО, целью деятельности которого является обеспечение соблюдения работниками норм корпоративной этики и минимизация/исключение рисков, связанных с возможным возникновением конфликта интересов в Обществе/ПО.</w:t>
            </w:r>
          </w:p>
        </w:tc>
      </w:tr>
      <w:tr w:rsidR="00614A9B" w:rsidRPr="002D30BD" w:rsidTr="00226138">
        <w:tc>
          <w:tcPr>
            <w:tcW w:w="1498" w:type="pct"/>
            <w:shd w:val="clear" w:color="auto" w:fill="auto"/>
          </w:tcPr>
          <w:p w:rsidR="00614A9B" w:rsidRPr="002D30BD" w:rsidRDefault="00614A9B" w:rsidP="00226138">
            <w:pPr>
              <w:spacing w:before="120"/>
              <w:ind w:right="-1"/>
              <w:jc w:val="both"/>
              <w:rPr>
                <w:rFonts w:ascii="Calibri" w:eastAsia="Calibri" w:hAnsi="Calibri"/>
                <w:b/>
                <w:color w:val="000000"/>
                <w:lang w:eastAsia="en-US"/>
              </w:rPr>
            </w:pPr>
            <w:r w:rsidRPr="001F6704">
              <w:rPr>
                <w:rFonts w:eastAsia="Calibri"/>
                <w:b/>
                <w:lang w:eastAsia="en-US"/>
              </w:rPr>
              <w:t>Заявитель</w:t>
            </w:r>
          </w:p>
        </w:tc>
        <w:tc>
          <w:tcPr>
            <w:tcW w:w="3502" w:type="pct"/>
            <w:shd w:val="clear" w:color="auto" w:fill="auto"/>
          </w:tcPr>
          <w:p w:rsidR="00614A9B" w:rsidRPr="002D30BD" w:rsidRDefault="00614A9B" w:rsidP="00226138">
            <w:pPr>
              <w:spacing w:before="120"/>
              <w:ind w:right="-1"/>
              <w:jc w:val="both"/>
              <w:rPr>
                <w:rFonts w:ascii="Calibri" w:eastAsia="Calibri" w:hAnsi="Calibri"/>
                <w:lang w:eastAsia="en-US"/>
              </w:rPr>
            </w:pPr>
            <w:r w:rsidRPr="001F6704">
              <w:rPr>
                <w:rFonts w:eastAsia="Calibri"/>
                <w:lang w:eastAsia="en-US"/>
              </w:rPr>
              <w:t>Физическое лицо, и/или представитель юридического лица, и/или иной субъект гражданских правоотношений</w:t>
            </w:r>
            <w:r>
              <w:rPr>
                <w:rFonts w:eastAsia="Calibri"/>
                <w:lang w:eastAsia="en-US"/>
              </w:rPr>
              <w:t>,</w:t>
            </w:r>
            <w:r w:rsidRPr="001F6704">
              <w:rPr>
                <w:rFonts w:eastAsia="Calibri"/>
                <w:lang w:eastAsia="en-US"/>
              </w:rPr>
              <w:t xml:space="preserve"> направивший Обращение </w:t>
            </w:r>
            <w:r>
              <w:rPr>
                <w:rFonts w:eastAsia="Calibri"/>
                <w:lang w:eastAsia="en-US"/>
              </w:rPr>
              <w:t xml:space="preserve">через </w:t>
            </w:r>
            <w:r w:rsidRPr="001F6704">
              <w:rPr>
                <w:rFonts w:eastAsia="Calibri"/>
                <w:lang w:eastAsia="en-US"/>
              </w:rPr>
              <w:t>Линию доверия.</w:t>
            </w:r>
          </w:p>
        </w:tc>
      </w:tr>
      <w:tr w:rsidR="00614A9B" w:rsidRPr="002D30BD" w:rsidTr="00226138">
        <w:tc>
          <w:tcPr>
            <w:tcW w:w="1498" w:type="pct"/>
            <w:shd w:val="clear" w:color="auto" w:fill="auto"/>
          </w:tcPr>
          <w:p w:rsidR="00614A9B" w:rsidRPr="002D30BD" w:rsidRDefault="00614A9B" w:rsidP="00226138">
            <w:pPr>
              <w:keepLines/>
              <w:widowControl w:val="0"/>
              <w:tabs>
                <w:tab w:val="left" w:pos="1080"/>
              </w:tabs>
              <w:spacing w:before="120"/>
              <w:jc w:val="both"/>
              <w:rPr>
                <w:b/>
                <w:color w:val="000000"/>
              </w:rPr>
            </w:pPr>
            <w:r w:rsidRPr="002D30BD">
              <w:rPr>
                <w:rFonts w:eastAsia="Calibri"/>
                <w:b/>
                <w:color w:val="000000"/>
                <w:lang w:eastAsia="en-US"/>
              </w:rPr>
              <w:t>Контрагент</w:t>
            </w:r>
          </w:p>
        </w:tc>
        <w:tc>
          <w:tcPr>
            <w:tcW w:w="3502" w:type="pct"/>
            <w:shd w:val="clear" w:color="auto" w:fill="auto"/>
          </w:tcPr>
          <w:p w:rsidR="00614A9B" w:rsidRPr="002D30BD" w:rsidRDefault="00614A9B" w:rsidP="00226138">
            <w:pPr>
              <w:keepLines/>
              <w:widowControl w:val="0"/>
              <w:tabs>
                <w:tab w:val="left" w:pos="1080"/>
              </w:tabs>
              <w:spacing w:before="120"/>
              <w:jc w:val="both"/>
              <w:rPr>
                <w:b/>
                <w:color w:val="000000"/>
              </w:rPr>
            </w:pPr>
            <w:r w:rsidRPr="002D30BD">
              <w:rPr>
                <w:rFonts w:eastAsia="Calibri"/>
                <w:color w:val="000000"/>
                <w:lang w:eastAsia="en-US"/>
              </w:rPr>
              <w:t>Любое российское или иностранное юридическое или физическое лицо, с которым Общество/</w:t>
            </w:r>
            <w:proofErr w:type="gramStart"/>
            <w:r w:rsidRPr="002D30BD">
              <w:rPr>
                <w:rFonts w:eastAsia="Calibri"/>
                <w:color w:val="000000"/>
                <w:lang w:eastAsia="en-US"/>
              </w:rPr>
              <w:t>ПО</w:t>
            </w:r>
            <w:proofErr w:type="gramEnd"/>
            <w:r w:rsidRPr="002D30BD">
              <w:rPr>
                <w:rFonts w:eastAsia="Calibri"/>
                <w:color w:val="000000"/>
                <w:lang w:eastAsia="en-US"/>
              </w:rPr>
              <w:t xml:space="preserve"> вступает в договорные отношения, за исключением трудовых отношений.</w:t>
            </w:r>
          </w:p>
        </w:tc>
      </w:tr>
      <w:tr w:rsidR="00614A9B" w:rsidRPr="002D30BD" w:rsidTr="00226138">
        <w:tc>
          <w:tcPr>
            <w:tcW w:w="1498" w:type="pct"/>
            <w:shd w:val="clear" w:color="auto" w:fill="auto"/>
          </w:tcPr>
          <w:p w:rsidR="00614A9B" w:rsidRPr="002D30BD" w:rsidRDefault="00614A9B" w:rsidP="00226138">
            <w:pPr>
              <w:keepLines/>
              <w:widowControl w:val="0"/>
              <w:tabs>
                <w:tab w:val="left" w:pos="1080"/>
              </w:tabs>
              <w:spacing w:before="120"/>
              <w:jc w:val="both"/>
              <w:rPr>
                <w:color w:val="000000"/>
              </w:rPr>
            </w:pPr>
            <w:r w:rsidRPr="002D30BD">
              <w:rPr>
                <w:rFonts w:eastAsia="Calibri"/>
                <w:b/>
                <w:color w:val="000000"/>
                <w:lang w:eastAsia="en-US"/>
              </w:rPr>
              <w:t xml:space="preserve">Конфликт интересов </w:t>
            </w:r>
          </w:p>
        </w:tc>
        <w:tc>
          <w:tcPr>
            <w:tcW w:w="3502" w:type="pct"/>
            <w:shd w:val="clear" w:color="auto" w:fill="auto"/>
          </w:tcPr>
          <w:p w:rsidR="00614A9B" w:rsidRPr="002D30BD" w:rsidRDefault="00614A9B" w:rsidP="00226138">
            <w:pPr>
              <w:keepLines/>
              <w:widowControl w:val="0"/>
              <w:tabs>
                <w:tab w:val="left" w:pos="1080"/>
              </w:tabs>
              <w:spacing w:before="120"/>
              <w:jc w:val="both"/>
              <w:rPr>
                <w:color w:val="000000"/>
              </w:rPr>
            </w:pPr>
            <w:proofErr w:type="gramStart"/>
            <w:r w:rsidRPr="002D30BD">
              <w:rPr>
                <w:color w:val="000000"/>
              </w:rPr>
              <w:t>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законными интересами Общества/ПО, способное привести к нарушению прав и законных интересов последних.</w:t>
            </w:r>
            <w:proofErr w:type="gramEnd"/>
          </w:p>
        </w:tc>
      </w:tr>
      <w:tr w:rsidR="00614A9B" w:rsidRPr="002D30BD" w:rsidTr="00226138">
        <w:tc>
          <w:tcPr>
            <w:tcW w:w="1498" w:type="pct"/>
            <w:shd w:val="clear" w:color="auto" w:fill="auto"/>
          </w:tcPr>
          <w:p w:rsidR="00614A9B" w:rsidRPr="002D30BD" w:rsidRDefault="00614A9B" w:rsidP="00226138">
            <w:pPr>
              <w:keepLines/>
              <w:widowControl w:val="0"/>
              <w:tabs>
                <w:tab w:val="left" w:pos="1080"/>
              </w:tabs>
              <w:spacing w:before="12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К</w:t>
            </w:r>
            <w:r w:rsidRPr="00AD1155">
              <w:rPr>
                <w:rFonts w:eastAsia="Calibri"/>
                <w:b/>
                <w:color w:val="000000"/>
                <w:lang w:eastAsia="en-US"/>
              </w:rPr>
              <w:t>орпоративное мошенничество</w:t>
            </w:r>
          </w:p>
        </w:tc>
        <w:tc>
          <w:tcPr>
            <w:tcW w:w="3502" w:type="pct"/>
            <w:shd w:val="clear" w:color="auto" w:fill="auto"/>
          </w:tcPr>
          <w:p w:rsidR="00614A9B" w:rsidRPr="002D30BD" w:rsidRDefault="00614A9B" w:rsidP="00226138">
            <w:pPr>
              <w:keepLines/>
              <w:widowControl w:val="0"/>
              <w:tabs>
                <w:tab w:val="left" w:pos="1080"/>
              </w:tabs>
              <w:spacing w:before="120"/>
              <w:jc w:val="both"/>
              <w:rPr>
                <w:rFonts w:eastAsia="Calibri"/>
                <w:color w:val="000000"/>
                <w:lang w:eastAsia="en-US"/>
              </w:rPr>
            </w:pPr>
            <w:r w:rsidRPr="00AD1155">
              <w:rPr>
                <w:rFonts w:eastAsia="Calibri"/>
                <w:color w:val="000000"/>
                <w:lang w:eastAsia="en-US"/>
              </w:rPr>
              <w:t xml:space="preserve">действие или бездействие работников </w:t>
            </w:r>
            <w:r>
              <w:rPr>
                <w:rFonts w:eastAsia="Calibri"/>
                <w:color w:val="000000"/>
                <w:lang w:eastAsia="en-US"/>
              </w:rPr>
              <w:t>Общества/ПО</w:t>
            </w:r>
            <w:r w:rsidRPr="00AD1155">
              <w:rPr>
                <w:rFonts w:eastAsia="Calibri"/>
                <w:color w:val="000000"/>
                <w:lang w:eastAsia="en-US"/>
              </w:rPr>
              <w:t xml:space="preserve"> с целью получ</w:t>
            </w:r>
            <w:r>
              <w:rPr>
                <w:rFonts w:eastAsia="Calibri"/>
                <w:color w:val="000000"/>
                <w:lang w:eastAsia="en-US"/>
              </w:rPr>
              <w:t>ения</w:t>
            </w:r>
            <w:r w:rsidRPr="00AD1155">
              <w:rPr>
                <w:rFonts w:eastAsia="Calibri"/>
                <w:color w:val="000000"/>
                <w:lang w:eastAsia="en-US"/>
              </w:rPr>
              <w:t xml:space="preserve"> личн</w:t>
            </w:r>
            <w:r>
              <w:rPr>
                <w:rFonts w:eastAsia="Calibri"/>
                <w:color w:val="000000"/>
                <w:lang w:eastAsia="en-US"/>
              </w:rPr>
              <w:t>ой</w:t>
            </w:r>
            <w:r w:rsidRPr="00AD1155">
              <w:rPr>
                <w:rFonts w:eastAsia="Calibri"/>
                <w:color w:val="000000"/>
                <w:lang w:eastAsia="en-US"/>
              </w:rPr>
              <w:t xml:space="preserve"> выгод</w:t>
            </w:r>
            <w:r>
              <w:rPr>
                <w:rFonts w:eastAsia="Calibri"/>
                <w:color w:val="000000"/>
                <w:lang w:eastAsia="en-US"/>
              </w:rPr>
              <w:t>ы</w:t>
            </w:r>
            <w:r w:rsidRPr="00AD1155">
              <w:rPr>
                <w:rFonts w:eastAsia="Calibri"/>
                <w:color w:val="000000"/>
                <w:lang w:eastAsia="en-US"/>
              </w:rPr>
              <w:t xml:space="preserve"> в ущерб интересам </w:t>
            </w:r>
            <w:r>
              <w:rPr>
                <w:rFonts w:eastAsia="Calibri"/>
                <w:color w:val="000000"/>
                <w:lang w:eastAsia="en-US"/>
              </w:rPr>
              <w:t>Общества/ПО</w:t>
            </w:r>
            <w:r w:rsidRPr="00AD1155">
              <w:rPr>
                <w:rFonts w:eastAsia="Calibri"/>
                <w:color w:val="000000"/>
                <w:lang w:eastAsia="en-US"/>
              </w:rPr>
              <w:t xml:space="preserve"> и/или причинить нематериальный ущерб путем обмана, злоупотребления доверием, введения в заблуждение или иным образом (путем искажения финансовой отчетности, совершения коррупционных действий, а также хищения или злоупотреблений в отношении активов Общества</w:t>
            </w:r>
            <w:r>
              <w:rPr>
                <w:rFonts w:eastAsia="Calibri"/>
                <w:color w:val="000000"/>
                <w:lang w:eastAsia="en-US"/>
              </w:rPr>
              <w:t>/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ПО</w:t>
            </w:r>
            <w:proofErr w:type="gramEnd"/>
            <w:r w:rsidRPr="00AD1155">
              <w:rPr>
                <w:rFonts w:eastAsia="Calibri"/>
                <w:color w:val="000000"/>
                <w:lang w:eastAsia="en-US"/>
              </w:rPr>
              <w:t>)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614A9B" w:rsidRPr="002D30BD" w:rsidTr="00226138">
        <w:tc>
          <w:tcPr>
            <w:tcW w:w="1498" w:type="pct"/>
            <w:shd w:val="clear" w:color="auto" w:fill="auto"/>
          </w:tcPr>
          <w:p w:rsidR="00614A9B" w:rsidRPr="002D30BD" w:rsidRDefault="00614A9B" w:rsidP="00226138">
            <w:pPr>
              <w:keepLines/>
              <w:widowControl w:val="0"/>
              <w:tabs>
                <w:tab w:val="left" w:pos="1080"/>
              </w:tabs>
              <w:spacing w:before="120"/>
              <w:jc w:val="both"/>
              <w:rPr>
                <w:b/>
                <w:color w:val="000000"/>
              </w:rPr>
            </w:pPr>
            <w:r w:rsidRPr="002D30BD">
              <w:rPr>
                <w:rFonts w:eastAsia="Calibri"/>
                <w:b/>
                <w:color w:val="000000"/>
                <w:lang w:eastAsia="en-US"/>
              </w:rPr>
              <w:t>Коррупция</w:t>
            </w:r>
          </w:p>
        </w:tc>
        <w:tc>
          <w:tcPr>
            <w:tcW w:w="3502" w:type="pct"/>
            <w:shd w:val="clear" w:color="auto" w:fill="auto"/>
          </w:tcPr>
          <w:p w:rsidR="00614A9B" w:rsidRPr="002D30BD" w:rsidRDefault="00614A9B" w:rsidP="00226138">
            <w:pPr>
              <w:keepLines/>
              <w:widowControl w:val="0"/>
              <w:tabs>
                <w:tab w:val="left" w:pos="1080"/>
              </w:tabs>
              <w:spacing w:before="120"/>
              <w:jc w:val="both"/>
              <w:rPr>
                <w:b/>
                <w:color w:val="000000"/>
              </w:rPr>
            </w:pPr>
            <w:proofErr w:type="gramStart"/>
            <w:r w:rsidRPr="002D30BD">
              <w:rPr>
                <w:rFonts w:eastAsia="Calibri"/>
                <w:color w:val="000000"/>
                <w:lang w:eastAsia="en-US"/>
              </w:rPr>
      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Общества/ПО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лицами.</w:t>
            </w:r>
            <w:proofErr w:type="gramEnd"/>
            <w:r w:rsidRPr="002D30BD">
              <w:rPr>
                <w:rFonts w:eastAsia="Calibri"/>
                <w:color w:val="000000"/>
                <w:lang w:eastAsia="en-US"/>
              </w:rPr>
              <w:t xml:space="preserve"> Коррупцией также является совершение перечисленных деяний от имени или в интересах Общества/ПО (п. 1 ст. 1 Федерального закона Российской Федерации от 25.12.2008 № 273-ФЗ «О противодействии коррупции»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D30BD">
              <w:rPr>
                <w:rFonts w:eastAsia="Calibri"/>
                <w:color w:val="000000"/>
                <w:lang w:eastAsia="en-US"/>
              </w:rPr>
              <w:t>(далее – Закон о противодействии коррупции)).</w:t>
            </w:r>
          </w:p>
        </w:tc>
      </w:tr>
      <w:tr w:rsidR="00614A9B" w:rsidRPr="002D30BD" w:rsidTr="00226138">
        <w:trPr>
          <w:trHeight w:val="986"/>
        </w:trPr>
        <w:tc>
          <w:tcPr>
            <w:tcW w:w="1498" w:type="pct"/>
            <w:shd w:val="clear" w:color="auto" w:fill="auto"/>
          </w:tcPr>
          <w:p w:rsidR="00614A9B" w:rsidRPr="002D30BD" w:rsidRDefault="00614A9B" w:rsidP="00226138">
            <w:pPr>
              <w:keepLines/>
              <w:widowControl w:val="0"/>
              <w:tabs>
                <w:tab w:val="left" w:pos="1080"/>
              </w:tabs>
              <w:spacing w:before="120"/>
              <w:jc w:val="both"/>
              <w:rPr>
                <w:b/>
                <w:color w:val="000000"/>
              </w:rPr>
            </w:pPr>
            <w:r w:rsidRPr="002D30BD">
              <w:rPr>
                <w:rFonts w:eastAsia="Calibri"/>
                <w:b/>
                <w:color w:val="000000"/>
                <w:lang w:eastAsia="en-US"/>
              </w:rPr>
              <w:t>Коррупционное правонарушение</w:t>
            </w:r>
          </w:p>
        </w:tc>
        <w:tc>
          <w:tcPr>
            <w:tcW w:w="3502" w:type="pct"/>
            <w:shd w:val="clear" w:color="auto" w:fill="auto"/>
          </w:tcPr>
          <w:p w:rsidR="00614A9B" w:rsidRPr="002D30BD" w:rsidRDefault="00614A9B" w:rsidP="00226138">
            <w:pPr>
              <w:keepLines/>
              <w:widowControl w:val="0"/>
              <w:tabs>
                <w:tab w:val="left" w:pos="1080"/>
              </w:tabs>
              <w:spacing w:before="120"/>
              <w:jc w:val="both"/>
              <w:rPr>
                <w:color w:val="000000"/>
              </w:rPr>
            </w:pPr>
            <w:r w:rsidRPr="002D30BD">
              <w:rPr>
                <w:color w:val="000000"/>
              </w:rPr>
              <w:t xml:space="preserve">Противоправное </w:t>
            </w:r>
            <w:r w:rsidRPr="002D30BD">
              <w:rPr>
                <w:rFonts w:eastAsia="Calibri"/>
                <w:color w:val="000000"/>
                <w:lang w:eastAsia="en-US"/>
              </w:rPr>
              <w:t>виновное</w:t>
            </w:r>
            <w:r w:rsidRPr="002D30BD">
              <w:rPr>
                <w:color w:val="000000"/>
              </w:rPr>
              <w:t xml:space="preserve"> деяние </w:t>
            </w:r>
            <w:r w:rsidRPr="002D30BD">
              <w:rPr>
                <w:color w:val="000000"/>
                <w:lang/>
              </w:rPr>
              <w:t>(действие или бездействие)</w:t>
            </w:r>
            <w:r w:rsidRPr="002D30BD">
              <w:rPr>
                <w:color w:val="000000"/>
              </w:rPr>
              <w:t>, обладающее признаками коррупции, за которое законом установлена ответственность.</w:t>
            </w:r>
          </w:p>
        </w:tc>
      </w:tr>
      <w:tr w:rsidR="00614A9B" w:rsidRPr="002D30BD" w:rsidTr="00226138">
        <w:trPr>
          <w:cantSplit/>
        </w:trPr>
        <w:tc>
          <w:tcPr>
            <w:tcW w:w="1498" w:type="pct"/>
            <w:shd w:val="clear" w:color="auto" w:fill="auto"/>
          </w:tcPr>
          <w:p w:rsidR="00614A9B" w:rsidRPr="002D30BD" w:rsidRDefault="00614A9B" w:rsidP="00226138">
            <w:pPr>
              <w:keepLines/>
              <w:widowControl w:val="0"/>
              <w:tabs>
                <w:tab w:val="left" w:pos="1080"/>
              </w:tabs>
              <w:spacing w:before="120"/>
              <w:jc w:val="both"/>
              <w:rPr>
                <w:rFonts w:eastAsia="Calibri"/>
                <w:b/>
                <w:color w:val="000000"/>
                <w:highlight w:val="yellow"/>
                <w:lang w:eastAsia="en-US"/>
              </w:rPr>
            </w:pPr>
            <w:r w:rsidRPr="001F6704">
              <w:rPr>
                <w:rFonts w:eastAsia="Calibri"/>
                <w:b/>
                <w:color w:val="000000"/>
                <w:lang w:eastAsia="en-US"/>
              </w:rPr>
              <w:t>Линия доверия</w:t>
            </w:r>
          </w:p>
        </w:tc>
        <w:tc>
          <w:tcPr>
            <w:tcW w:w="3502" w:type="pct"/>
            <w:shd w:val="clear" w:color="auto" w:fill="auto"/>
          </w:tcPr>
          <w:p w:rsidR="00614A9B" w:rsidRPr="002D30BD" w:rsidRDefault="00614A9B" w:rsidP="00226138">
            <w:pPr>
              <w:keepLines/>
              <w:widowControl w:val="0"/>
              <w:tabs>
                <w:tab w:val="left" w:pos="1080"/>
              </w:tabs>
              <w:spacing w:before="120"/>
              <w:jc w:val="both"/>
              <w:rPr>
                <w:rFonts w:eastAsia="Calibri"/>
                <w:lang w:eastAsia="en-US"/>
              </w:rPr>
            </w:pPr>
            <w:proofErr w:type="gramStart"/>
            <w:r>
              <w:t>Комплекс организационных мероприятий и технических средств (в т.ч. специализированные коммуникационные каланы связи), обеспечивающих возможность работникам, представителям контрагентов, а также иным лицам обращаться с сообщениями о признаках и фактах мошенничества, коррупции, хищений и неправомерного использования собственности и активов Общества/ПО, наличия конфликта интересов у работников и контрагентов, нарушениях процедур закупок товаров, работ, услуг, а также иных нарушениях законодательства Российской Федерации</w:t>
            </w:r>
            <w:proofErr w:type="gramEnd"/>
            <w:r>
              <w:t xml:space="preserve"> и локальных нормативных документов (актов) Общества/</w:t>
            </w:r>
            <w:proofErr w:type="gramStart"/>
            <w:r>
              <w:t>ПО</w:t>
            </w:r>
            <w:proofErr w:type="gramEnd"/>
            <w:r>
              <w:t xml:space="preserve"> в Группе </w:t>
            </w:r>
            <w:proofErr w:type="spellStart"/>
            <w:r>
              <w:t>РусГидро</w:t>
            </w:r>
            <w:proofErr w:type="spellEnd"/>
            <w:r w:rsidRPr="008E5AF9">
              <w:t xml:space="preserve"> </w:t>
            </w:r>
          </w:p>
        </w:tc>
      </w:tr>
      <w:tr w:rsidR="00614A9B" w:rsidRPr="002D30BD" w:rsidTr="00226138">
        <w:trPr>
          <w:cantSplit/>
          <w:trHeight w:val="2090"/>
        </w:trPr>
        <w:tc>
          <w:tcPr>
            <w:tcW w:w="1498" w:type="pct"/>
            <w:shd w:val="clear" w:color="auto" w:fill="auto"/>
          </w:tcPr>
          <w:p w:rsidR="00614A9B" w:rsidRPr="002D30BD" w:rsidRDefault="00614A9B" w:rsidP="00226138">
            <w:pPr>
              <w:keepLines/>
              <w:widowControl w:val="0"/>
              <w:tabs>
                <w:tab w:val="left" w:pos="1080"/>
              </w:tabs>
              <w:spacing w:before="120"/>
              <w:jc w:val="both"/>
              <w:rPr>
                <w:b/>
                <w:color w:val="000000"/>
              </w:rPr>
            </w:pPr>
            <w:r w:rsidRPr="002D30BD">
              <w:rPr>
                <w:rFonts w:eastAsia="Calibri"/>
                <w:b/>
                <w:color w:val="000000"/>
                <w:lang w:eastAsia="en-US"/>
              </w:rPr>
              <w:t>Личная заинтересованность</w:t>
            </w:r>
          </w:p>
        </w:tc>
        <w:tc>
          <w:tcPr>
            <w:tcW w:w="3502" w:type="pct"/>
            <w:shd w:val="clear" w:color="auto" w:fill="auto"/>
          </w:tcPr>
          <w:p w:rsidR="00614A9B" w:rsidRPr="002D30BD" w:rsidRDefault="00614A9B" w:rsidP="00226138">
            <w:pPr>
              <w:keepLines/>
              <w:widowControl w:val="0"/>
              <w:tabs>
                <w:tab w:val="left" w:pos="1080"/>
              </w:tabs>
              <w:spacing w:before="120"/>
              <w:jc w:val="both"/>
              <w:rPr>
                <w:b/>
                <w:color w:val="000000"/>
              </w:rPr>
            </w:pPr>
            <w:proofErr w:type="gramStart"/>
            <w:r w:rsidRPr="002D30BD">
              <w:rPr>
                <w:rFonts w:eastAsia="Calibri"/>
                <w:lang w:eastAsia="en-US"/>
              </w:rPr>
      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работником, и (или) состоящими с ним в близком родстве или свойстве лицами (родителями, супругом/супругой, детьми, братьями, сестрами, а также братьями, сестрами, родителями, детьми супруга/супруги и супругами детей), а также гражданами или организациями, с которыми работник</w:t>
            </w:r>
            <w:proofErr w:type="gramEnd"/>
            <w:r w:rsidRPr="002D30BD">
              <w:rPr>
                <w:rFonts w:eastAsia="Calibri"/>
                <w:lang w:eastAsia="en-US"/>
              </w:rPr>
              <w:t>, и (или) лица, состоящие с ним в близком родстве или свойстве, связаны имущественными, корпоративными или иными близкими отношениями.</w:t>
            </w:r>
          </w:p>
        </w:tc>
      </w:tr>
      <w:tr w:rsidR="00614A9B" w:rsidRPr="002D30BD" w:rsidTr="00226138">
        <w:tc>
          <w:tcPr>
            <w:tcW w:w="1498" w:type="pct"/>
            <w:shd w:val="clear" w:color="auto" w:fill="auto"/>
          </w:tcPr>
          <w:p w:rsidR="00614A9B" w:rsidRPr="002D30BD" w:rsidRDefault="00614A9B" w:rsidP="00226138">
            <w:pPr>
              <w:keepLines/>
              <w:widowControl w:val="0"/>
              <w:tabs>
                <w:tab w:val="left" w:pos="1080"/>
              </w:tabs>
              <w:spacing w:before="12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2D30BD">
              <w:rPr>
                <w:rFonts w:eastAsia="Calibri"/>
                <w:b/>
                <w:color w:val="000000"/>
                <w:lang w:eastAsia="en-US"/>
              </w:rPr>
              <w:t>Лица, состоящие в свойстве (с работником)</w:t>
            </w:r>
          </w:p>
        </w:tc>
        <w:tc>
          <w:tcPr>
            <w:tcW w:w="3502" w:type="pct"/>
            <w:shd w:val="clear" w:color="auto" w:fill="auto"/>
          </w:tcPr>
          <w:p w:rsidR="00614A9B" w:rsidRPr="002D30BD" w:rsidRDefault="00614A9B" w:rsidP="00226138">
            <w:pPr>
              <w:keepLines/>
              <w:widowControl w:val="0"/>
              <w:tabs>
                <w:tab w:val="left" w:pos="1080"/>
              </w:tabs>
              <w:spacing w:before="120"/>
              <w:jc w:val="both"/>
              <w:rPr>
                <w:rFonts w:eastAsia="Calibri"/>
                <w:lang w:eastAsia="en-US"/>
              </w:rPr>
            </w:pPr>
            <w:r w:rsidRPr="002D30BD">
              <w:rPr>
                <w:rFonts w:eastAsia="Calibri"/>
                <w:lang w:eastAsia="en-US"/>
              </w:rPr>
              <w:t>Братья и сестры супруга (супруги), родители супруга (супруги), дети супруга (супруги) и супруги детей.</w:t>
            </w:r>
          </w:p>
        </w:tc>
      </w:tr>
      <w:tr w:rsidR="00614A9B" w:rsidRPr="002D30BD" w:rsidTr="00226138">
        <w:trPr>
          <w:trHeight w:val="283"/>
        </w:trPr>
        <w:tc>
          <w:tcPr>
            <w:tcW w:w="1498" w:type="pct"/>
            <w:shd w:val="clear" w:color="auto" w:fill="auto"/>
          </w:tcPr>
          <w:p w:rsidR="00614A9B" w:rsidRPr="002D30BD" w:rsidRDefault="00614A9B" w:rsidP="00226138">
            <w:pPr>
              <w:keepLines/>
              <w:widowControl w:val="0"/>
              <w:tabs>
                <w:tab w:val="left" w:pos="1080"/>
              </w:tabs>
              <w:spacing w:before="12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2D30BD">
              <w:rPr>
                <w:rFonts w:eastAsia="Calibri"/>
                <w:b/>
                <w:color w:val="000000"/>
                <w:lang w:eastAsia="en-US"/>
              </w:rPr>
              <w:t>Личная выгода</w:t>
            </w:r>
            <w:r w:rsidRPr="002D30BD">
              <w:rPr>
                <w:rFonts w:eastAsia="Calibri"/>
                <w:b/>
                <w:color w:val="000000"/>
                <w:vertAlign w:val="superscript"/>
                <w:lang w:eastAsia="en-US"/>
              </w:rPr>
              <w:footnoteReference w:id="1"/>
            </w:r>
          </w:p>
        </w:tc>
        <w:tc>
          <w:tcPr>
            <w:tcW w:w="3502" w:type="pct"/>
            <w:shd w:val="clear" w:color="auto" w:fill="auto"/>
          </w:tcPr>
          <w:p w:rsidR="00614A9B" w:rsidRPr="002D30BD" w:rsidRDefault="00614A9B" w:rsidP="00226138">
            <w:pPr>
              <w:keepLines/>
              <w:widowControl w:val="0"/>
              <w:tabs>
                <w:tab w:val="left" w:pos="1080"/>
              </w:tabs>
              <w:spacing w:before="120"/>
              <w:jc w:val="both"/>
              <w:rPr>
                <w:rFonts w:eastAsia="Calibri"/>
                <w:color w:val="000000"/>
                <w:lang w:eastAsia="en-US"/>
              </w:rPr>
            </w:pPr>
            <w:r w:rsidRPr="002D30BD">
              <w:rPr>
                <w:rFonts w:eastAsia="Calibri"/>
                <w:color w:val="000000"/>
                <w:lang w:eastAsia="en-US"/>
              </w:rPr>
              <w:t>Заинтересованность работника и (или) лиц, состоящих с ним в близком родстве или свойстве, в получении нематериальных благ и иных нематериальных преимуществ.</w:t>
            </w:r>
          </w:p>
        </w:tc>
      </w:tr>
      <w:tr w:rsidR="00614A9B" w:rsidRPr="002D30BD" w:rsidTr="00226138">
        <w:trPr>
          <w:trHeight w:val="283"/>
        </w:trPr>
        <w:tc>
          <w:tcPr>
            <w:tcW w:w="1498" w:type="pct"/>
            <w:shd w:val="clear" w:color="auto" w:fill="auto"/>
          </w:tcPr>
          <w:p w:rsidR="00614A9B" w:rsidRPr="002D30BD" w:rsidRDefault="00614A9B" w:rsidP="00226138">
            <w:pPr>
              <w:keepLines/>
              <w:widowControl w:val="0"/>
              <w:tabs>
                <w:tab w:val="left" w:pos="1080"/>
              </w:tabs>
              <w:spacing w:before="12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2D30BD">
              <w:rPr>
                <w:rFonts w:eastAsia="Calibri"/>
                <w:b/>
                <w:color w:val="000000"/>
                <w:lang w:eastAsia="en-US"/>
              </w:rPr>
              <w:t>Материальная выгода</w:t>
            </w:r>
          </w:p>
        </w:tc>
        <w:tc>
          <w:tcPr>
            <w:tcW w:w="3502" w:type="pct"/>
            <w:shd w:val="clear" w:color="auto" w:fill="auto"/>
          </w:tcPr>
          <w:p w:rsidR="00614A9B" w:rsidRPr="002D30BD" w:rsidRDefault="00614A9B" w:rsidP="00226138">
            <w:pPr>
              <w:keepLines/>
              <w:widowControl w:val="0"/>
              <w:tabs>
                <w:tab w:val="left" w:pos="1080"/>
              </w:tabs>
              <w:spacing w:before="120"/>
              <w:jc w:val="both"/>
              <w:rPr>
                <w:rFonts w:eastAsia="Calibri"/>
                <w:color w:val="000000"/>
                <w:lang w:eastAsia="en-US"/>
              </w:rPr>
            </w:pPr>
            <w:r w:rsidRPr="002D30BD">
              <w:rPr>
                <w:rFonts w:eastAsia="Calibri"/>
                <w:color w:val="000000"/>
                <w:lang w:eastAsia="en-US"/>
              </w:rPr>
              <w:t>Экономическая выгода в денежной или натуральной форме, которую можно оценить и определить в качестве дохода в соответствии с налоговым законодательством Российской Федерации.</w:t>
            </w:r>
          </w:p>
        </w:tc>
      </w:tr>
      <w:tr w:rsidR="00614A9B" w:rsidRPr="002D30BD" w:rsidTr="00226138">
        <w:trPr>
          <w:trHeight w:val="283"/>
        </w:trPr>
        <w:tc>
          <w:tcPr>
            <w:tcW w:w="1498" w:type="pct"/>
            <w:shd w:val="clear" w:color="auto" w:fill="auto"/>
          </w:tcPr>
          <w:p w:rsidR="00614A9B" w:rsidRPr="002D30BD" w:rsidRDefault="00614A9B" w:rsidP="00226138">
            <w:pPr>
              <w:spacing w:before="120"/>
              <w:ind w:right="-1"/>
              <w:jc w:val="both"/>
              <w:rPr>
                <w:rFonts w:eastAsia="Calibri"/>
                <w:b/>
                <w:lang w:eastAsia="en-US"/>
              </w:rPr>
            </w:pPr>
            <w:r w:rsidRPr="002D30BD">
              <w:rPr>
                <w:rFonts w:eastAsia="Calibri"/>
                <w:b/>
                <w:lang w:eastAsia="en-US"/>
              </w:rPr>
              <w:t>Нормы корпоративной этики</w:t>
            </w:r>
          </w:p>
        </w:tc>
        <w:tc>
          <w:tcPr>
            <w:tcW w:w="3502" w:type="pct"/>
            <w:shd w:val="clear" w:color="auto" w:fill="auto"/>
          </w:tcPr>
          <w:p w:rsidR="00614A9B" w:rsidRPr="002D30BD" w:rsidRDefault="00614A9B" w:rsidP="00226138">
            <w:pPr>
              <w:spacing w:before="120"/>
              <w:ind w:right="-1"/>
              <w:jc w:val="both"/>
              <w:rPr>
                <w:rFonts w:eastAsia="Calibri"/>
                <w:lang w:eastAsia="en-US"/>
              </w:rPr>
            </w:pPr>
            <w:r w:rsidRPr="002D30BD">
              <w:rPr>
                <w:rFonts w:eastAsia="Calibri"/>
                <w:lang w:eastAsia="en-US"/>
              </w:rPr>
              <w:t>Этические принципы и правила поведения работников, установленные Кодексом корпоративной этики ПАО «</w:t>
            </w:r>
            <w:proofErr w:type="spellStart"/>
            <w:r w:rsidRPr="002D30BD">
              <w:rPr>
                <w:rFonts w:eastAsia="Calibri"/>
                <w:lang w:eastAsia="en-US"/>
              </w:rPr>
              <w:t>РусГидро</w:t>
            </w:r>
            <w:proofErr w:type="spellEnd"/>
            <w:r w:rsidRPr="002D30BD">
              <w:rPr>
                <w:rFonts w:eastAsia="Calibri"/>
                <w:lang w:eastAsia="en-US"/>
              </w:rPr>
              <w:t>».</w:t>
            </w:r>
          </w:p>
        </w:tc>
      </w:tr>
      <w:tr w:rsidR="00614A9B" w:rsidRPr="002D30BD" w:rsidTr="00226138">
        <w:tc>
          <w:tcPr>
            <w:tcW w:w="1498" w:type="pct"/>
            <w:shd w:val="clear" w:color="auto" w:fill="auto"/>
          </w:tcPr>
          <w:p w:rsidR="00614A9B" w:rsidRPr="002D30BD" w:rsidRDefault="00614A9B" w:rsidP="00226138">
            <w:pPr>
              <w:spacing w:before="120"/>
              <w:ind w:right="-1"/>
              <w:jc w:val="both"/>
              <w:rPr>
                <w:rFonts w:ascii="Calibri" w:eastAsia="Calibri" w:hAnsi="Calibri"/>
                <w:b/>
                <w:color w:val="000000"/>
                <w:lang w:eastAsia="en-US"/>
              </w:rPr>
            </w:pPr>
            <w:r w:rsidRPr="001F6704">
              <w:rPr>
                <w:rFonts w:eastAsia="Calibri"/>
                <w:b/>
                <w:lang w:eastAsia="en-US"/>
              </w:rPr>
              <w:t>Обращение</w:t>
            </w:r>
          </w:p>
        </w:tc>
        <w:tc>
          <w:tcPr>
            <w:tcW w:w="3502" w:type="pct"/>
            <w:shd w:val="clear" w:color="auto" w:fill="auto"/>
          </w:tcPr>
          <w:p w:rsidR="00614A9B" w:rsidRPr="002D30BD" w:rsidRDefault="00614A9B" w:rsidP="00226138">
            <w:pPr>
              <w:spacing w:before="120"/>
              <w:contextualSpacing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  <w:r>
              <w:t>П</w:t>
            </w:r>
            <w:r w:rsidRPr="00953DFA">
              <w:t xml:space="preserve">редложение, заявление или жалоба, </w:t>
            </w:r>
            <w:r>
              <w:t xml:space="preserve">в устной (по телефону), письменной форме, или </w:t>
            </w:r>
            <w:r w:rsidRPr="00953DFA">
              <w:t xml:space="preserve">в форме электронного документа, </w:t>
            </w:r>
            <w:r>
              <w:t>н</w:t>
            </w:r>
            <w:r w:rsidRPr="00953DFA">
              <w:t>аправленн</w:t>
            </w:r>
            <w:r>
              <w:t>ые работником, представителем контрагента на Линию доверия</w:t>
            </w:r>
          </w:p>
        </w:tc>
      </w:tr>
      <w:tr w:rsidR="00614A9B" w:rsidRPr="002D30BD" w:rsidTr="00226138">
        <w:tc>
          <w:tcPr>
            <w:tcW w:w="1498" w:type="pct"/>
            <w:shd w:val="clear" w:color="auto" w:fill="auto"/>
          </w:tcPr>
          <w:p w:rsidR="00614A9B" w:rsidRPr="002D30BD" w:rsidRDefault="00614A9B" w:rsidP="00226138">
            <w:pPr>
              <w:keepLines/>
              <w:widowControl w:val="0"/>
              <w:tabs>
                <w:tab w:val="left" w:pos="1080"/>
              </w:tabs>
              <w:spacing w:before="12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2D30BD">
              <w:rPr>
                <w:rFonts w:eastAsia="Calibri"/>
                <w:b/>
                <w:color w:val="000000"/>
                <w:lang w:eastAsia="en-US"/>
              </w:rPr>
              <w:t>Предупреждение коррупции</w:t>
            </w:r>
          </w:p>
        </w:tc>
        <w:tc>
          <w:tcPr>
            <w:tcW w:w="3502" w:type="pct"/>
            <w:shd w:val="clear" w:color="auto" w:fill="auto"/>
          </w:tcPr>
          <w:p w:rsidR="00614A9B" w:rsidRPr="002D30BD" w:rsidRDefault="00614A9B" w:rsidP="00226138">
            <w:pPr>
              <w:spacing w:before="12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2D30BD">
              <w:rPr>
                <w:rFonts w:eastAsia="Calibri"/>
                <w:color w:val="000000"/>
                <w:lang w:eastAsia="en-US"/>
              </w:rPr>
              <w:t>Деятельность Общества, направленная на введение элементов корпоративной культуры, организационной структуры, правил и процедур, регламентированных локальными нормативными документами (актами), обеспечивающи</w:t>
            </w:r>
            <w:r>
              <w:rPr>
                <w:rFonts w:eastAsia="Calibri"/>
                <w:color w:val="000000"/>
                <w:lang w:eastAsia="en-US"/>
              </w:rPr>
              <w:t>х</w:t>
            </w:r>
            <w:r w:rsidRPr="002D30BD">
              <w:rPr>
                <w:rFonts w:eastAsia="Calibri"/>
                <w:color w:val="000000"/>
                <w:lang w:eastAsia="en-US"/>
              </w:rPr>
              <w:t xml:space="preserve"> недопущение коррупционных правонарушений.</w:t>
            </w:r>
          </w:p>
        </w:tc>
      </w:tr>
      <w:tr w:rsidR="00614A9B" w:rsidRPr="002D30BD" w:rsidTr="00226138">
        <w:trPr>
          <w:trHeight w:val="283"/>
        </w:trPr>
        <w:tc>
          <w:tcPr>
            <w:tcW w:w="1498" w:type="pct"/>
            <w:shd w:val="clear" w:color="auto" w:fill="auto"/>
          </w:tcPr>
          <w:p w:rsidR="00614A9B" w:rsidRPr="002D30BD" w:rsidRDefault="00614A9B" w:rsidP="00226138">
            <w:pPr>
              <w:spacing w:before="120"/>
              <w:ind w:right="-1"/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2D30BD">
              <w:rPr>
                <w:rFonts w:eastAsia="Calibri"/>
                <w:b/>
                <w:lang w:eastAsia="en-US"/>
              </w:rPr>
              <w:t>Предконфликтная</w:t>
            </w:r>
            <w:proofErr w:type="spellEnd"/>
            <w:r w:rsidRPr="002D30BD">
              <w:rPr>
                <w:rFonts w:eastAsia="Calibri"/>
                <w:b/>
                <w:lang w:eastAsia="en-US"/>
              </w:rPr>
              <w:t xml:space="preserve"> ситуация </w:t>
            </w:r>
          </w:p>
        </w:tc>
        <w:tc>
          <w:tcPr>
            <w:tcW w:w="3502" w:type="pct"/>
            <w:shd w:val="clear" w:color="auto" w:fill="auto"/>
          </w:tcPr>
          <w:p w:rsidR="00614A9B" w:rsidRPr="002D30BD" w:rsidRDefault="00614A9B" w:rsidP="00226138">
            <w:pPr>
              <w:spacing w:before="120"/>
              <w:ind w:right="-1"/>
              <w:jc w:val="both"/>
              <w:rPr>
                <w:rFonts w:eastAsia="Calibri"/>
                <w:lang w:eastAsia="en-US"/>
              </w:rPr>
            </w:pPr>
            <w:r w:rsidRPr="002D30BD">
              <w:rPr>
                <w:rFonts w:eastAsia="Calibri"/>
              </w:rPr>
              <w:t>Ситуация, при которой личная заинтересованность работника, при осуществлении им в будущем определенных должностных обязанностей, может привести к конфликту интересов</w:t>
            </w:r>
          </w:p>
        </w:tc>
      </w:tr>
      <w:tr w:rsidR="00614A9B" w:rsidRPr="002D30BD" w:rsidTr="00226138">
        <w:tc>
          <w:tcPr>
            <w:tcW w:w="1498" w:type="pct"/>
            <w:shd w:val="clear" w:color="auto" w:fill="auto"/>
          </w:tcPr>
          <w:p w:rsidR="00614A9B" w:rsidRPr="002D30BD" w:rsidRDefault="00614A9B" w:rsidP="00226138">
            <w:pPr>
              <w:keepLines/>
              <w:widowControl w:val="0"/>
              <w:tabs>
                <w:tab w:val="left" w:pos="1080"/>
              </w:tabs>
              <w:spacing w:before="12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2D30BD">
              <w:rPr>
                <w:rFonts w:eastAsia="Calibri"/>
                <w:b/>
                <w:color w:val="000000"/>
                <w:lang w:eastAsia="en-US"/>
              </w:rPr>
              <w:t>Противодействие коррупции</w:t>
            </w:r>
          </w:p>
        </w:tc>
        <w:tc>
          <w:tcPr>
            <w:tcW w:w="3502" w:type="pct"/>
            <w:shd w:val="clear" w:color="auto" w:fill="auto"/>
          </w:tcPr>
          <w:p w:rsidR="00614A9B" w:rsidRPr="002D30BD" w:rsidRDefault="00614A9B" w:rsidP="00226138">
            <w:pPr>
              <w:tabs>
                <w:tab w:val="left" w:pos="343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2D30BD">
              <w:rPr>
                <w:rFonts w:eastAsia="Calibri"/>
                <w:color w:val="000000"/>
                <w:lang w:eastAsia="en-US"/>
              </w:rPr>
      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(п. 2 ст. 1 Закона о противодействии коррупции):</w:t>
            </w:r>
          </w:p>
          <w:p w:rsidR="00614A9B" w:rsidRPr="002D30BD" w:rsidRDefault="00614A9B" w:rsidP="00614A9B">
            <w:pPr>
              <w:numPr>
                <w:ilvl w:val="0"/>
                <w:numId w:val="2"/>
              </w:numPr>
              <w:tabs>
                <w:tab w:val="left" w:pos="343"/>
                <w:tab w:val="left" w:pos="1134"/>
              </w:tabs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2D30BD">
              <w:rPr>
                <w:rFonts w:eastAsia="Calibri"/>
                <w:color w:val="000000"/>
                <w:lang w:eastAsia="en-US"/>
              </w:rPr>
              <w:t>по предупреждению коррупции, в том числе по выявлению и последующему устранению причин коррупции (профилактика коррупции);</w:t>
            </w:r>
          </w:p>
          <w:p w:rsidR="00614A9B" w:rsidRPr="002D30BD" w:rsidRDefault="00614A9B" w:rsidP="00614A9B">
            <w:pPr>
              <w:numPr>
                <w:ilvl w:val="0"/>
                <w:numId w:val="2"/>
              </w:numPr>
              <w:tabs>
                <w:tab w:val="left" w:pos="343"/>
                <w:tab w:val="left" w:pos="1134"/>
              </w:tabs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2D30BD">
              <w:rPr>
                <w:rFonts w:eastAsia="Calibri"/>
                <w:color w:val="000000"/>
                <w:lang w:eastAsia="en-US"/>
              </w:rPr>
              <w:t>по выявлению, предупреждению, пресечению, раскрытию и расследованию коррупционных правонарушений (борьба с коррупцией);</w:t>
            </w:r>
          </w:p>
          <w:p w:rsidR="00614A9B" w:rsidRPr="002D30BD" w:rsidRDefault="00614A9B" w:rsidP="00614A9B">
            <w:pPr>
              <w:numPr>
                <w:ilvl w:val="0"/>
                <w:numId w:val="2"/>
              </w:numPr>
              <w:tabs>
                <w:tab w:val="left" w:pos="343"/>
                <w:tab w:val="left" w:pos="1134"/>
              </w:tabs>
              <w:ind w:left="0" w:firstLine="0"/>
              <w:contextualSpacing/>
              <w:jc w:val="both"/>
              <w:rPr>
                <w:b/>
                <w:color w:val="000000"/>
              </w:rPr>
            </w:pPr>
            <w:r w:rsidRPr="002D30BD">
              <w:rPr>
                <w:rFonts w:eastAsia="Calibri"/>
                <w:color w:val="000000"/>
                <w:lang w:eastAsia="en-US"/>
              </w:rPr>
              <w:t>по минимизации и (или) ликвидации последствий коррупционных правонарушений.</w:t>
            </w:r>
          </w:p>
        </w:tc>
      </w:tr>
      <w:tr w:rsidR="00614A9B" w:rsidRPr="002D30BD" w:rsidTr="00226138">
        <w:trPr>
          <w:trHeight w:val="283"/>
        </w:trPr>
        <w:tc>
          <w:tcPr>
            <w:tcW w:w="1498" w:type="pct"/>
            <w:shd w:val="clear" w:color="auto" w:fill="auto"/>
          </w:tcPr>
          <w:p w:rsidR="00614A9B" w:rsidRPr="002D30BD" w:rsidRDefault="00614A9B" w:rsidP="00226138">
            <w:pPr>
              <w:spacing w:before="120"/>
              <w:ind w:right="-1"/>
              <w:jc w:val="both"/>
              <w:rPr>
                <w:rFonts w:eastAsia="Calibri"/>
                <w:b/>
                <w:lang w:eastAsia="en-US"/>
              </w:rPr>
            </w:pPr>
            <w:r w:rsidRPr="002D30BD">
              <w:rPr>
                <w:rFonts w:eastAsia="Calibri"/>
                <w:b/>
                <w:lang w:eastAsia="en-US"/>
              </w:rPr>
              <w:t>Требования по предотвращению и/или урегулированию конфликта интересов</w:t>
            </w:r>
          </w:p>
        </w:tc>
        <w:tc>
          <w:tcPr>
            <w:tcW w:w="3502" w:type="pct"/>
            <w:shd w:val="clear" w:color="auto" w:fill="auto"/>
          </w:tcPr>
          <w:p w:rsidR="00614A9B" w:rsidRPr="002D30BD" w:rsidRDefault="00614A9B" w:rsidP="00226138">
            <w:pPr>
              <w:spacing w:before="120"/>
              <w:ind w:right="-1"/>
              <w:jc w:val="both"/>
              <w:rPr>
                <w:rFonts w:eastAsia="Calibri"/>
                <w:lang w:eastAsia="en-US"/>
              </w:rPr>
            </w:pPr>
            <w:r w:rsidRPr="002D30BD">
              <w:rPr>
                <w:rFonts w:eastAsia="Calibri"/>
                <w:lang w:eastAsia="en-US"/>
              </w:rPr>
              <w:t>Требования к работникам по предотвращению и/или урегулированию конфликта интересов, установленные законодательством Р</w:t>
            </w:r>
            <w:r>
              <w:rPr>
                <w:rFonts w:eastAsia="Calibri"/>
                <w:lang w:eastAsia="en-US"/>
              </w:rPr>
              <w:t xml:space="preserve">оссийской </w:t>
            </w:r>
            <w:r w:rsidRPr="002D30BD">
              <w:rPr>
                <w:rFonts w:eastAsia="Calibri"/>
                <w:lang w:eastAsia="en-US"/>
              </w:rPr>
              <w:t>Ф</w:t>
            </w:r>
            <w:r>
              <w:rPr>
                <w:rFonts w:eastAsia="Calibri"/>
                <w:lang w:eastAsia="en-US"/>
              </w:rPr>
              <w:t>едерации</w:t>
            </w:r>
            <w:r w:rsidRPr="002D30BD">
              <w:rPr>
                <w:rFonts w:eastAsia="Calibri"/>
                <w:lang w:eastAsia="en-US"/>
              </w:rPr>
              <w:t xml:space="preserve"> и локальными актами Общества (в т.ч. </w:t>
            </w:r>
            <w:proofErr w:type="spellStart"/>
            <w:r w:rsidRPr="002D30BD">
              <w:rPr>
                <w:rFonts w:eastAsia="Calibri"/>
                <w:lang w:eastAsia="en-US"/>
              </w:rPr>
              <w:t>Антикоррупционной</w:t>
            </w:r>
            <w:proofErr w:type="spellEnd"/>
            <w:r w:rsidRPr="002D30BD">
              <w:rPr>
                <w:rFonts w:eastAsia="Calibri"/>
                <w:lang w:eastAsia="en-US"/>
              </w:rPr>
              <w:t xml:space="preserve"> политикой ПАО «</w:t>
            </w:r>
            <w:proofErr w:type="spellStart"/>
            <w:r w:rsidRPr="002D30BD">
              <w:rPr>
                <w:rFonts w:eastAsia="Calibri"/>
                <w:lang w:eastAsia="en-US"/>
              </w:rPr>
              <w:t>РусГидро</w:t>
            </w:r>
            <w:proofErr w:type="spellEnd"/>
            <w:r w:rsidRPr="002D30BD">
              <w:rPr>
                <w:rFonts w:eastAsia="Calibri"/>
                <w:lang w:eastAsia="en-US"/>
              </w:rPr>
              <w:t>», Положением о порядке предотвращения и урегулирования конфликта интересов в ПАО «</w:t>
            </w:r>
            <w:proofErr w:type="spellStart"/>
            <w:r w:rsidRPr="002D30BD">
              <w:rPr>
                <w:rFonts w:eastAsia="Calibri"/>
                <w:lang w:eastAsia="en-US"/>
              </w:rPr>
              <w:t>РусГидро</w:t>
            </w:r>
            <w:proofErr w:type="spellEnd"/>
            <w:r w:rsidRPr="002D30BD">
              <w:rPr>
                <w:rFonts w:eastAsia="Calibri"/>
                <w:lang w:eastAsia="en-US"/>
              </w:rPr>
              <w:t>»)</w:t>
            </w:r>
          </w:p>
        </w:tc>
      </w:tr>
      <w:tr w:rsidR="00614A9B" w:rsidRPr="002D30BD" w:rsidTr="00226138">
        <w:tc>
          <w:tcPr>
            <w:tcW w:w="1498" w:type="pct"/>
            <w:shd w:val="clear" w:color="auto" w:fill="auto"/>
          </w:tcPr>
          <w:p w:rsidR="00614A9B" w:rsidRPr="002D30BD" w:rsidRDefault="00614A9B" w:rsidP="00226138">
            <w:pPr>
              <w:spacing w:before="120"/>
              <w:ind w:right="-1"/>
              <w:jc w:val="both"/>
              <w:rPr>
                <w:b/>
                <w:color w:val="000000"/>
              </w:rPr>
            </w:pPr>
            <w:r w:rsidRPr="002D30BD">
              <w:rPr>
                <w:rFonts w:eastAsia="Calibri"/>
                <w:b/>
                <w:color w:val="000000"/>
                <w:lang w:eastAsia="en-US"/>
              </w:rPr>
              <w:t xml:space="preserve">Члены семьи и </w:t>
            </w:r>
            <w:r w:rsidRPr="001B5D2A">
              <w:rPr>
                <w:rFonts w:eastAsia="Calibri"/>
                <w:b/>
                <w:lang w:eastAsia="en-US"/>
              </w:rPr>
              <w:t>близкие</w:t>
            </w:r>
            <w:r w:rsidRPr="002D30BD">
              <w:rPr>
                <w:rFonts w:eastAsia="Calibri"/>
                <w:b/>
                <w:color w:val="000000"/>
                <w:lang w:eastAsia="en-US"/>
              </w:rPr>
              <w:t xml:space="preserve"> родственники </w:t>
            </w:r>
            <w:r w:rsidRPr="002D30BD">
              <w:rPr>
                <w:rFonts w:eastAsia="Calibri"/>
                <w:color w:val="000000"/>
                <w:lang w:eastAsia="en-US"/>
              </w:rPr>
              <w:t>(лица, находящиеся в близком родстве)</w:t>
            </w:r>
          </w:p>
        </w:tc>
        <w:tc>
          <w:tcPr>
            <w:tcW w:w="3502" w:type="pct"/>
            <w:shd w:val="clear" w:color="auto" w:fill="auto"/>
          </w:tcPr>
          <w:p w:rsidR="00614A9B" w:rsidRPr="002D30BD" w:rsidRDefault="00614A9B" w:rsidP="00226138">
            <w:pPr>
              <w:spacing w:before="120"/>
              <w:ind w:right="-1"/>
              <w:jc w:val="both"/>
              <w:rPr>
                <w:b/>
                <w:color w:val="000000"/>
              </w:rPr>
            </w:pPr>
            <w:r w:rsidRPr="002D30BD">
              <w:rPr>
                <w:rFonts w:eastAsia="Calibri"/>
                <w:color w:val="000000"/>
                <w:lang w:eastAsia="en-US"/>
              </w:rPr>
              <w:t>Супру</w:t>
            </w:r>
            <w:proofErr w:type="gramStart"/>
            <w:r w:rsidRPr="002D30BD">
              <w:rPr>
                <w:rFonts w:eastAsia="Calibri"/>
                <w:color w:val="000000"/>
                <w:lang w:eastAsia="en-US"/>
              </w:rPr>
              <w:t>г(</w:t>
            </w:r>
            <w:proofErr w:type="gramEnd"/>
            <w:r w:rsidRPr="002D30BD">
              <w:rPr>
                <w:rFonts w:eastAsia="Calibri"/>
                <w:color w:val="000000"/>
                <w:lang w:eastAsia="en-US"/>
              </w:rPr>
              <w:t xml:space="preserve">супруга), дети (совершеннолетние и </w:t>
            </w:r>
            <w:r w:rsidRPr="001B5D2A">
              <w:rPr>
                <w:rFonts w:eastAsia="Calibri"/>
                <w:lang w:eastAsia="en-US"/>
              </w:rPr>
              <w:t>несовершеннолетние</w:t>
            </w:r>
            <w:r w:rsidRPr="002D30BD">
              <w:rPr>
                <w:rFonts w:eastAsia="Calibri"/>
                <w:color w:val="000000"/>
                <w:lang w:eastAsia="en-US"/>
              </w:rPr>
              <w:t>), родители, родные братья и сестры.</w:t>
            </w:r>
          </w:p>
        </w:tc>
      </w:tr>
    </w:tbl>
    <w:p w:rsidR="00614A9B" w:rsidRPr="00530931" w:rsidRDefault="00614A9B" w:rsidP="00614A9B">
      <w:pPr>
        <w:pStyle w:val="1"/>
        <w:jc w:val="center"/>
      </w:pPr>
      <w:bookmarkStart w:id="1" w:name="_Toc499631339"/>
      <w:r w:rsidRPr="00530931">
        <w:t xml:space="preserve">Основные </w:t>
      </w:r>
      <w:r w:rsidRPr="00453D84">
        <w:t>положения</w:t>
      </w:r>
      <w:bookmarkEnd w:id="1"/>
    </w:p>
    <w:p w:rsidR="00614A9B" w:rsidRDefault="00614A9B" w:rsidP="00614A9B">
      <w:pPr>
        <w:numPr>
          <w:ilvl w:val="1"/>
          <w:numId w:val="5"/>
        </w:numPr>
        <w:tabs>
          <w:tab w:val="left" w:pos="1134"/>
        </w:tabs>
        <w:ind w:left="0" w:firstLine="709"/>
        <w:jc w:val="both"/>
      </w:pPr>
      <w:r>
        <w:rPr>
          <w:szCs w:val="24"/>
        </w:rPr>
        <w:tab/>
      </w:r>
      <w:r w:rsidRPr="00BF1767">
        <w:rPr>
          <w:b/>
        </w:rPr>
        <w:t>Линия доверия</w:t>
      </w:r>
      <w:r>
        <w:t xml:space="preserve"> создана </w:t>
      </w:r>
      <w:r w:rsidRPr="005C49A2">
        <w:t xml:space="preserve">в рамках </w:t>
      </w:r>
      <w:r>
        <w:t xml:space="preserve">деятельности по противодействию коррупции, выявлению и предотвращению случаев мошенничества и противоправных действий в Группе </w:t>
      </w:r>
      <w:proofErr w:type="spellStart"/>
      <w:r>
        <w:t>РусГидро</w:t>
      </w:r>
      <w:proofErr w:type="spellEnd"/>
      <w:r w:rsidRPr="00273C9F">
        <w:t xml:space="preserve">. </w:t>
      </w:r>
    </w:p>
    <w:p w:rsidR="00614A9B" w:rsidRPr="003B26A0" w:rsidRDefault="00614A9B" w:rsidP="00614A9B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3B26A0">
        <w:rPr>
          <w:rFonts w:eastAsia="Calibri"/>
        </w:rPr>
        <w:t xml:space="preserve">Основными целями функционирования </w:t>
      </w:r>
      <w:r w:rsidRPr="00551484">
        <w:rPr>
          <w:rFonts w:eastAsia="Calibri"/>
          <w:b/>
        </w:rPr>
        <w:t>Линии доверия</w:t>
      </w:r>
      <w:r w:rsidRPr="003B26A0">
        <w:rPr>
          <w:rFonts w:eastAsia="Calibri"/>
        </w:rPr>
        <w:t xml:space="preserve"> являются:</w:t>
      </w:r>
    </w:p>
    <w:p w:rsidR="00614A9B" w:rsidRPr="003B26A0" w:rsidRDefault="00614A9B" w:rsidP="00614A9B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3B26A0">
        <w:rPr>
          <w:rFonts w:eastAsia="Calibri"/>
        </w:rPr>
        <w:t xml:space="preserve">повышение эффективности мер, направленных на предупреждение коррупционных действий, корпоративного мошенничества и хищений в </w:t>
      </w:r>
      <w:r>
        <w:rPr>
          <w:rFonts w:eastAsia="Calibri"/>
        </w:rPr>
        <w:t xml:space="preserve">Группе </w:t>
      </w:r>
      <w:proofErr w:type="spellStart"/>
      <w:r>
        <w:rPr>
          <w:rFonts w:eastAsia="Calibri"/>
        </w:rPr>
        <w:t>РусГидро</w:t>
      </w:r>
      <w:proofErr w:type="spellEnd"/>
      <w:r w:rsidRPr="003B26A0">
        <w:rPr>
          <w:rFonts w:eastAsia="Calibri"/>
        </w:rPr>
        <w:t>;</w:t>
      </w:r>
    </w:p>
    <w:p w:rsidR="00614A9B" w:rsidRPr="003B26A0" w:rsidRDefault="00614A9B" w:rsidP="00614A9B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снижение/минимизация рисков/последствий, </w:t>
      </w:r>
      <w:r w:rsidRPr="003B26A0">
        <w:rPr>
          <w:rFonts w:eastAsia="Calibri"/>
        </w:rPr>
        <w:t xml:space="preserve">возникающих вследствие нарушения </w:t>
      </w:r>
      <w:r>
        <w:rPr>
          <w:rFonts w:eastAsia="Calibri"/>
        </w:rPr>
        <w:t>работниками норм корпоративной этики и/или</w:t>
      </w:r>
      <w:r w:rsidRPr="00ED1FCC">
        <w:t xml:space="preserve"> </w:t>
      </w:r>
      <w:r>
        <w:t>т</w:t>
      </w:r>
      <w:r>
        <w:rPr>
          <w:rFonts w:eastAsia="Calibri"/>
        </w:rPr>
        <w:t>ребований</w:t>
      </w:r>
      <w:r w:rsidRPr="00ED1FCC">
        <w:rPr>
          <w:rFonts w:eastAsia="Calibri"/>
        </w:rPr>
        <w:t xml:space="preserve"> по предотвращению и/или урегулированию конфликта интересов</w:t>
      </w:r>
      <w:r>
        <w:rPr>
          <w:rFonts w:eastAsia="Calibri"/>
        </w:rPr>
        <w:t>;</w:t>
      </w:r>
    </w:p>
    <w:p w:rsidR="00614A9B" w:rsidRPr="003B26A0" w:rsidRDefault="00614A9B" w:rsidP="00614A9B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3B26A0">
        <w:rPr>
          <w:rFonts w:eastAsia="Calibri"/>
        </w:rPr>
        <w:t xml:space="preserve">обеспечение прозрачности деятельности </w:t>
      </w:r>
      <w:r w:rsidRPr="003271A9">
        <w:rPr>
          <w:rFonts w:eastAsia="Calibri"/>
        </w:rPr>
        <w:t>Групп</w:t>
      </w:r>
      <w:r>
        <w:rPr>
          <w:rFonts w:eastAsia="Calibri"/>
        </w:rPr>
        <w:t>ы</w:t>
      </w:r>
      <w:r w:rsidRPr="003271A9">
        <w:rPr>
          <w:rFonts w:eastAsia="Calibri"/>
        </w:rPr>
        <w:t xml:space="preserve"> </w:t>
      </w:r>
      <w:proofErr w:type="spellStart"/>
      <w:r w:rsidRPr="003271A9">
        <w:rPr>
          <w:rFonts w:eastAsia="Calibri"/>
        </w:rPr>
        <w:t>РусГидро</w:t>
      </w:r>
      <w:proofErr w:type="spellEnd"/>
      <w:r w:rsidRPr="003B26A0">
        <w:rPr>
          <w:rFonts w:eastAsia="Calibri"/>
        </w:rPr>
        <w:t>;</w:t>
      </w:r>
    </w:p>
    <w:p w:rsidR="00614A9B" w:rsidRPr="00A7540D" w:rsidRDefault="00614A9B" w:rsidP="00614A9B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3B26A0">
        <w:rPr>
          <w:rFonts w:eastAsia="Calibri"/>
        </w:rPr>
        <w:t>создание условий для выявления фактов коррупционных действий, корпоративного мошенничества и хищений путем вовлечения работни</w:t>
      </w:r>
      <w:r>
        <w:rPr>
          <w:rFonts w:eastAsia="Calibri"/>
        </w:rPr>
        <w:t xml:space="preserve">ков, контрагентов и иных лиц, </w:t>
      </w:r>
      <w:r w:rsidRPr="00A7540D">
        <w:rPr>
          <w:rFonts w:eastAsia="Calibri"/>
        </w:rPr>
        <w:t>в процесс предупреждения указанных нарушений.</w:t>
      </w:r>
    </w:p>
    <w:p w:rsidR="00614A9B" w:rsidRDefault="00614A9B" w:rsidP="00614A9B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</w:pPr>
      <w:r w:rsidRPr="001B5D2A">
        <w:rPr>
          <w:rFonts w:eastAsia="Calibri"/>
        </w:rPr>
        <w:t>Правила</w:t>
      </w:r>
      <w:r w:rsidRPr="00D02D2B">
        <w:t xml:space="preserve"> работы </w:t>
      </w:r>
      <w:r w:rsidRPr="00551484">
        <w:rPr>
          <w:b/>
        </w:rPr>
        <w:t>Линии доверия</w:t>
      </w:r>
      <w:r w:rsidRPr="00D02D2B">
        <w:t xml:space="preserve"> </w:t>
      </w:r>
      <w:r>
        <w:t xml:space="preserve">Группы </w:t>
      </w:r>
      <w:proofErr w:type="spellStart"/>
      <w:r>
        <w:t>РусГидро</w:t>
      </w:r>
      <w:proofErr w:type="spellEnd"/>
      <w:r w:rsidRPr="00D02D2B">
        <w:t xml:space="preserve"> (далее – Правила) предназначены для организации приема, рассмотрения, принятия соответствующих мер (при необходимости) и подготовки ответов на обращения Заявителей, в том числе по вопросам</w:t>
      </w:r>
      <w:r>
        <w:t>:</w:t>
      </w:r>
    </w:p>
    <w:p w:rsidR="00614A9B" w:rsidRDefault="00614A9B" w:rsidP="00614A9B">
      <w:pPr>
        <w:numPr>
          <w:ilvl w:val="2"/>
          <w:numId w:val="3"/>
        </w:numPr>
        <w:tabs>
          <w:tab w:val="left" w:pos="1134"/>
        </w:tabs>
        <w:ind w:left="0" w:firstLine="709"/>
        <w:jc w:val="both"/>
      </w:pPr>
      <w:r>
        <w:t>совершения работниками коррупционных правонарушений;</w:t>
      </w:r>
    </w:p>
    <w:p w:rsidR="00614A9B" w:rsidRDefault="00614A9B" w:rsidP="00614A9B">
      <w:pPr>
        <w:numPr>
          <w:ilvl w:val="2"/>
          <w:numId w:val="3"/>
        </w:numPr>
        <w:tabs>
          <w:tab w:val="left" w:pos="1134"/>
        </w:tabs>
        <w:ind w:left="0" w:firstLine="709"/>
        <w:jc w:val="both"/>
      </w:pPr>
      <w:r>
        <w:t>с</w:t>
      </w:r>
      <w:r w:rsidRPr="0036366E">
        <w:t xml:space="preserve">клонения </w:t>
      </w:r>
      <w:r>
        <w:t>работников к</w:t>
      </w:r>
      <w:r w:rsidRPr="0036366E">
        <w:t xml:space="preserve"> совершению коррупционных правонарушений</w:t>
      </w:r>
      <w:r>
        <w:t>;</w:t>
      </w:r>
    </w:p>
    <w:p w:rsidR="00614A9B" w:rsidRDefault="00614A9B" w:rsidP="00614A9B">
      <w:pPr>
        <w:numPr>
          <w:ilvl w:val="2"/>
          <w:numId w:val="3"/>
        </w:numPr>
        <w:tabs>
          <w:tab w:val="left" w:pos="1134"/>
        </w:tabs>
        <w:ind w:left="0" w:firstLine="709"/>
        <w:jc w:val="both"/>
      </w:pPr>
      <w:r>
        <w:t>корпоративного мошенничества и хищений в Обществе/</w:t>
      </w:r>
      <w:proofErr w:type="gramStart"/>
      <w:r>
        <w:t>ПО</w:t>
      </w:r>
      <w:proofErr w:type="gramEnd"/>
      <w:r>
        <w:t>;</w:t>
      </w:r>
    </w:p>
    <w:p w:rsidR="00614A9B" w:rsidRDefault="00614A9B" w:rsidP="00614A9B">
      <w:pPr>
        <w:numPr>
          <w:ilvl w:val="2"/>
          <w:numId w:val="3"/>
        </w:numPr>
        <w:tabs>
          <w:tab w:val="left" w:pos="1134"/>
        </w:tabs>
        <w:ind w:left="0" w:firstLine="709"/>
        <w:jc w:val="both"/>
      </w:pPr>
      <w:r w:rsidRPr="008345F3">
        <w:rPr>
          <w:rFonts w:eastAsia="Calibri"/>
          <w:lang w:eastAsia="en-US"/>
        </w:rPr>
        <w:t>нарушения работниками норм корпоративной этики, требований о предотвращении/урегулировании конфликта интересов</w:t>
      </w:r>
      <w:r>
        <w:t>;</w:t>
      </w:r>
    </w:p>
    <w:p w:rsidR="00614A9B" w:rsidRDefault="00614A9B" w:rsidP="00614A9B">
      <w:pPr>
        <w:numPr>
          <w:ilvl w:val="2"/>
          <w:numId w:val="3"/>
        </w:numPr>
        <w:tabs>
          <w:tab w:val="left" w:pos="1134"/>
        </w:tabs>
        <w:ind w:left="0" w:firstLine="709"/>
        <w:jc w:val="both"/>
      </w:pPr>
      <w:r w:rsidRPr="00266A48">
        <w:t>разглашени</w:t>
      </w:r>
      <w:r>
        <w:t>я</w:t>
      </w:r>
      <w:r w:rsidRPr="00266A48">
        <w:t xml:space="preserve"> и неправомерно</w:t>
      </w:r>
      <w:r>
        <w:t>го</w:t>
      </w:r>
      <w:r w:rsidRPr="00266A48">
        <w:t xml:space="preserve"> использовани</w:t>
      </w:r>
      <w:r>
        <w:t>я работниками</w:t>
      </w:r>
      <w:r w:rsidRPr="00266A48">
        <w:t xml:space="preserve"> информации, составляющей коммерческую тайну</w:t>
      </w:r>
      <w:r>
        <w:t>;</w:t>
      </w:r>
    </w:p>
    <w:p w:rsidR="00614A9B" w:rsidRDefault="00614A9B" w:rsidP="00614A9B">
      <w:pPr>
        <w:numPr>
          <w:ilvl w:val="2"/>
          <w:numId w:val="3"/>
        </w:numPr>
        <w:tabs>
          <w:tab w:val="left" w:pos="1134"/>
        </w:tabs>
        <w:ind w:left="0" w:firstLine="709"/>
        <w:jc w:val="both"/>
      </w:pPr>
      <w:r>
        <w:t>иных нарушений законодательства Российской Федерации и/или локальных нормативных документов (актов) Общества/</w:t>
      </w:r>
      <w:proofErr w:type="gramStart"/>
      <w:r>
        <w:t>ПО</w:t>
      </w:r>
      <w:proofErr w:type="gramEnd"/>
      <w:r>
        <w:t>.</w:t>
      </w:r>
    </w:p>
    <w:p w:rsidR="00614A9B" w:rsidRPr="00CA7793" w:rsidRDefault="00614A9B" w:rsidP="00614A9B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szCs w:val="24"/>
        </w:rPr>
        <w:t xml:space="preserve">Общество гарантирует Заявителю конфиденциальность </w:t>
      </w:r>
      <w:r w:rsidRPr="002D30BD">
        <w:rPr>
          <w:color w:val="000000"/>
          <w:szCs w:val="24"/>
        </w:rPr>
        <w:t xml:space="preserve">сведений, содержащихся в обращении, </w:t>
      </w:r>
      <w:r w:rsidRPr="002D30BD">
        <w:rPr>
          <w:rFonts w:eastAsia="Calibri"/>
          <w:color w:val="000000"/>
        </w:rPr>
        <w:t xml:space="preserve">а также сведений, касающихся </w:t>
      </w:r>
      <w:hyperlink r:id="rId7" w:history="1">
        <w:r w:rsidRPr="002D30BD">
          <w:rPr>
            <w:rFonts w:eastAsia="Calibri"/>
            <w:color w:val="000000"/>
          </w:rPr>
          <w:t>частной жизни</w:t>
        </w:r>
      </w:hyperlink>
      <w:r w:rsidRPr="002D30BD">
        <w:rPr>
          <w:rFonts w:eastAsia="Calibri"/>
          <w:color w:val="000000"/>
        </w:rPr>
        <w:t xml:space="preserve"> гражданина</w:t>
      </w:r>
      <w:r>
        <w:rPr>
          <w:rFonts w:eastAsia="Calibri"/>
        </w:rPr>
        <w:t xml:space="preserve">. </w:t>
      </w:r>
      <w:r>
        <w:rPr>
          <w:szCs w:val="24"/>
        </w:rPr>
        <w:t xml:space="preserve">Не является </w:t>
      </w:r>
      <w:r>
        <w:rPr>
          <w:rFonts w:eastAsia="Calibri"/>
        </w:rPr>
        <w:t>разглашением сведений, содержащихся в обращении, направление запросов в подразделения Общества/</w:t>
      </w:r>
      <w:proofErr w:type="gramStart"/>
      <w:r>
        <w:rPr>
          <w:rFonts w:eastAsia="Calibri"/>
        </w:rPr>
        <w:t>ПО</w:t>
      </w:r>
      <w:proofErr w:type="gramEnd"/>
      <w:r>
        <w:rPr>
          <w:rFonts w:eastAsia="Calibri"/>
        </w:rPr>
        <w:t xml:space="preserve">, </w:t>
      </w:r>
      <w:proofErr w:type="gramStart"/>
      <w:r>
        <w:rPr>
          <w:rFonts w:eastAsia="Calibri"/>
        </w:rPr>
        <w:t>в</w:t>
      </w:r>
      <w:proofErr w:type="gramEnd"/>
      <w:r>
        <w:rPr>
          <w:rFonts w:eastAsia="Calibri"/>
        </w:rPr>
        <w:t xml:space="preserve"> компетенцию которых входит решение поставленных в обращении вопросов.</w:t>
      </w:r>
    </w:p>
    <w:p w:rsidR="00614A9B" w:rsidRPr="00CC7BC1" w:rsidRDefault="00614A9B" w:rsidP="00614A9B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rPr>
          <w:szCs w:val="24"/>
        </w:rPr>
        <w:t>Работнику</w:t>
      </w:r>
      <w:r w:rsidRPr="00D504BE">
        <w:rPr>
          <w:szCs w:val="24"/>
        </w:rPr>
        <w:t>, сообщивш</w:t>
      </w:r>
      <w:r>
        <w:rPr>
          <w:szCs w:val="24"/>
        </w:rPr>
        <w:t>ему</w:t>
      </w:r>
      <w:r w:rsidRPr="00D504BE">
        <w:rPr>
          <w:szCs w:val="24"/>
        </w:rPr>
        <w:t xml:space="preserve"> о</w:t>
      </w:r>
      <w:r>
        <w:rPr>
          <w:szCs w:val="24"/>
        </w:rPr>
        <w:t xml:space="preserve"> </w:t>
      </w:r>
      <w:r w:rsidRPr="00D504BE">
        <w:rPr>
          <w:szCs w:val="24"/>
        </w:rPr>
        <w:t>ставших ему известными фактах противоправных действий, в</w:t>
      </w:r>
      <w:r>
        <w:rPr>
          <w:szCs w:val="24"/>
        </w:rPr>
        <w:t xml:space="preserve"> </w:t>
      </w:r>
      <w:r w:rsidRPr="00D504BE">
        <w:rPr>
          <w:szCs w:val="24"/>
        </w:rPr>
        <w:t>случае необходимости, гарантируется защита в рамках действующего законодательства Р</w:t>
      </w:r>
      <w:r>
        <w:rPr>
          <w:szCs w:val="24"/>
        </w:rPr>
        <w:t xml:space="preserve">оссийской </w:t>
      </w:r>
      <w:r w:rsidRPr="00D504BE">
        <w:rPr>
          <w:szCs w:val="24"/>
        </w:rPr>
        <w:t>Ф</w:t>
      </w:r>
      <w:r>
        <w:rPr>
          <w:szCs w:val="24"/>
        </w:rPr>
        <w:t xml:space="preserve">едерации </w:t>
      </w:r>
      <w:r w:rsidRPr="00D504BE">
        <w:rPr>
          <w:szCs w:val="24"/>
        </w:rPr>
        <w:t>и нормативных актов Общества</w:t>
      </w:r>
      <w:r>
        <w:rPr>
          <w:szCs w:val="24"/>
        </w:rPr>
        <w:t>/</w:t>
      </w:r>
      <w:proofErr w:type="gramStart"/>
      <w:r>
        <w:rPr>
          <w:szCs w:val="24"/>
        </w:rPr>
        <w:t>ПО</w:t>
      </w:r>
      <w:proofErr w:type="gramEnd"/>
      <w:r w:rsidRPr="00D504BE">
        <w:rPr>
          <w:szCs w:val="24"/>
        </w:rPr>
        <w:t>.</w:t>
      </w:r>
    </w:p>
    <w:p w:rsidR="00614A9B" w:rsidRPr="00C95CB7" w:rsidRDefault="00614A9B" w:rsidP="00614A9B">
      <w:pPr>
        <w:pStyle w:val="1"/>
        <w:jc w:val="center"/>
      </w:pPr>
      <w:bookmarkStart w:id="2" w:name="_Toc499631340"/>
      <w:r w:rsidRPr="00453D84">
        <w:t xml:space="preserve">Прием и </w:t>
      </w:r>
      <w:r w:rsidRPr="00E3748B">
        <w:t>рассмотрение</w:t>
      </w:r>
      <w:r w:rsidRPr="00453D84">
        <w:t xml:space="preserve"> обращений</w:t>
      </w:r>
      <w:bookmarkEnd w:id="2"/>
    </w:p>
    <w:p w:rsidR="00614A9B" w:rsidRDefault="00614A9B" w:rsidP="00614A9B">
      <w:pPr>
        <w:numPr>
          <w:ilvl w:val="1"/>
          <w:numId w:val="5"/>
        </w:numPr>
        <w:ind w:left="0" w:firstLine="709"/>
        <w:jc w:val="both"/>
      </w:pPr>
      <w:r w:rsidRPr="00126797">
        <w:t xml:space="preserve">Обращения </w:t>
      </w:r>
      <w:r>
        <w:t xml:space="preserve">на </w:t>
      </w:r>
      <w:r w:rsidRPr="001726CC">
        <w:rPr>
          <w:b/>
        </w:rPr>
        <w:t>Линию доверия</w:t>
      </w:r>
      <w:r>
        <w:t xml:space="preserve"> </w:t>
      </w:r>
      <w:r w:rsidRPr="00126797">
        <w:t>принимаются</w:t>
      </w:r>
      <w:r>
        <w:t xml:space="preserve"> Обществом круглосуточно через следующие каналы связи:</w:t>
      </w:r>
    </w:p>
    <w:p w:rsidR="00614A9B" w:rsidRDefault="00614A9B" w:rsidP="00614A9B">
      <w:pPr>
        <w:numPr>
          <w:ilvl w:val="2"/>
          <w:numId w:val="5"/>
        </w:numPr>
        <w:tabs>
          <w:tab w:val="left" w:pos="1134"/>
        </w:tabs>
        <w:ind w:left="0" w:firstLine="709"/>
        <w:jc w:val="both"/>
      </w:pPr>
      <w:r>
        <w:t xml:space="preserve">Электронная почта: </w:t>
      </w:r>
      <w:hyperlink r:id="rId8" w:history="1">
        <w:r w:rsidRPr="00057289">
          <w:rPr>
            <w:rStyle w:val="a3"/>
          </w:rPr>
          <w:t>ld@rushydro.ru</w:t>
        </w:r>
      </w:hyperlink>
      <w:r>
        <w:t>.</w:t>
      </w:r>
    </w:p>
    <w:p w:rsidR="00614A9B" w:rsidRDefault="00614A9B" w:rsidP="00614A9B">
      <w:pPr>
        <w:numPr>
          <w:ilvl w:val="2"/>
          <w:numId w:val="5"/>
        </w:numPr>
        <w:tabs>
          <w:tab w:val="left" w:pos="1134"/>
        </w:tabs>
        <w:ind w:left="0" w:firstLine="709"/>
        <w:jc w:val="both"/>
      </w:pPr>
      <w:r>
        <w:t>Специальная форма «обратной связи», размещенная:</w:t>
      </w:r>
    </w:p>
    <w:p w:rsidR="00614A9B" w:rsidRDefault="00614A9B" w:rsidP="00614A9B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 xml:space="preserve">на официальном сайте Общества в сети интернет: </w:t>
      </w:r>
      <w:hyperlink r:id="rId9" w:history="1">
        <w:r w:rsidRPr="001B5D2A">
          <w:rPr>
            <w:rStyle w:val="a3"/>
          </w:rPr>
          <w:t>http://www.rushydro.ru/</w:t>
        </w:r>
      </w:hyperlink>
      <w:r>
        <w:t xml:space="preserve"> (далее перейти по ссылке «Линия доверия» и заполнить поля специальной формы «обратной связи»);</w:t>
      </w:r>
    </w:p>
    <w:p w:rsidR="00614A9B" w:rsidRDefault="00614A9B" w:rsidP="00614A9B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 xml:space="preserve">корпоративном </w:t>
      </w:r>
      <w:proofErr w:type="gramStart"/>
      <w:r>
        <w:t>портале</w:t>
      </w:r>
      <w:proofErr w:type="gramEnd"/>
      <w:r>
        <w:t xml:space="preserve"> Общества: </w:t>
      </w:r>
      <w:hyperlink r:id="rId10" w:history="1">
        <w:r w:rsidRPr="001B5D2A">
          <w:rPr>
            <w:rStyle w:val="a3"/>
          </w:rPr>
          <w:t>https://my.rushydro.ru/helpful/pubrec/default.aspx</w:t>
        </w:r>
      </w:hyperlink>
      <w:r>
        <w:t xml:space="preserve"> или на сайте Общества по адресу, далее перейти по ссылке «Линия доверия» и заполнить поля специальной формы «обратной связи»).</w:t>
      </w:r>
    </w:p>
    <w:p w:rsidR="00614A9B" w:rsidRDefault="00614A9B" w:rsidP="00614A9B">
      <w:pPr>
        <w:numPr>
          <w:ilvl w:val="2"/>
          <w:numId w:val="5"/>
        </w:numPr>
        <w:tabs>
          <w:tab w:val="left" w:pos="1134"/>
        </w:tabs>
        <w:ind w:left="0" w:firstLine="709"/>
        <w:jc w:val="both"/>
      </w:pPr>
      <w:r>
        <w:t>Телефонный автоответчик (необходимо позвонить по телефону +7 (495) 710-5463 (круглосуточно), дождаться сигнала о начале записи и оставить устное обращение).</w:t>
      </w:r>
    </w:p>
    <w:p w:rsidR="00614A9B" w:rsidRDefault="00614A9B" w:rsidP="00614A9B">
      <w:pPr>
        <w:numPr>
          <w:ilvl w:val="2"/>
          <w:numId w:val="5"/>
        </w:numPr>
        <w:tabs>
          <w:tab w:val="left" w:pos="1134"/>
        </w:tabs>
        <w:ind w:left="0" w:firstLine="709"/>
        <w:jc w:val="both"/>
      </w:pPr>
      <w:r>
        <w:t>С</w:t>
      </w:r>
      <w:r w:rsidRPr="006D535A">
        <w:t xml:space="preserve">тационарные ящики </w:t>
      </w:r>
      <w:r w:rsidRPr="00C95CB7">
        <w:t>Линии доверия</w:t>
      </w:r>
      <w:r w:rsidRPr="006D535A">
        <w:t>, установленные в офисных зданиях Общества</w:t>
      </w:r>
      <w:r>
        <w:t>.</w:t>
      </w:r>
    </w:p>
    <w:p w:rsidR="00614A9B" w:rsidRDefault="00614A9B" w:rsidP="00614A9B">
      <w:pPr>
        <w:numPr>
          <w:ilvl w:val="2"/>
          <w:numId w:val="5"/>
        </w:numPr>
        <w:tabs>
          <w:tab w:val="left" w:pos="1134"/>
        </w:tabs>
        <w:ind w:left="0" w:firstLine="709"/>
        <w:jc w:val="both"/>
      </w:pPr>
      <w:r>
        <w:t>Направление обращения почтой России.</w:t>
      </w:r>
    </w:p>
    <w:p w:rsidR="00614A9B" w:rsidRDefault="00614A9B" w:rsidP="00614A9B">
      <w:pPr>
        <w:numPr>
          <w:ilvl w:val="2"/>
          <w:numId w:val="5"/>
        </w:numPr>
        <w:tabs>
          <w:tab w:val="left" w:pos="1134"/>
        </w:tabs>
        <w:ind w:left="0" w:firstLine="709"/>
        <w:jc w:val="both"/>
      </w:pPr>
      <w:r>
        <w:t>Личная встреча с директором по внутреннему контролю и управлению рисками - главным аудитором (далее – встреча):</w:t>
      </w:r>
    </w:p>
    <w:p w:rsidR="00614A9B" w:rsidRDefault="00614A9B" w:rsidP="00614A9B">
      <w:pPr>
        <w:numPr>
          <w:ilvl w:val="3"/>
          <w:numId w:val="5"/>
        </w:numPr>
        <w:tabs>
          <w:tab w:val="left" w:pos="0"/>
          <w:tab w:val="left" w:pos="993"/>
          <w:tab w:val="left" w:pos="1276"/>
          <w:tab w:val="left" w:pos="1843"/>
        </w:tabs>
        <w:ind w:left="0" w:firstLine="709"/>
        <w:jc w:val="both"/>
      </w:pPr>
      <w:r>
        <w:t xml:space="preserve">Заявка на встречу может быть направлена посредством каналов связи, указанных в пунктах 3.1.1 - 3.1.3 настоящих Правил или через его помощника по телефону + 7 (495) 225-3232 </w:t>
      </w:r>
      <w:proofErr w:type="spellStart"/>
      <w:r>
        <w:t>доб</w:t>
      </w:r>
      <w:proofErr w:type="spellEnd"/>
      <w:r>
        <w:t>. 44-01.</w:t>
      </w:r>
    </w:p>
    <w:p w:rsidR="00614A9B" w:rsidRDefault="00614A9B" w:rsidP="00614A9B">
      <w:pPr>
        <w:numPr>
          <w:ilvl w:val="3"/>
          <w:numId w:val="5"/>
        </w:numPr>
        <w:tabs>
          <w:tab w:val="left" w:pos="0"/>
          <w:tab w:val="left" w:pos="993"/>
          <w:tab w:val="left" w:pos="1276"/>
          <w:tab w:val="left" w:pos="1843"/>
        </w:tabs>
        <w:ind w:left="0" w:firstLine="709"/>
        <w:jc w:val="both"/>
      </w:pPr>
      <w:r w:rsidRPr="001849BF">
        <w:t>В заявке</w:t>
      </w:r>
      <w:r>
        <w:t xml:space="preserve"> на встречу</w:t>
      </w:r>
      <w:r w:rsidRPr="001849BF">
        <w:t xml:space="preserve"> необходимо сообщить тему обращения, контакты для обратной связи и предпочтительные время и место</w:t>
      </w:r>
      <w:r>
        <w:rPr>
          <w:rStyle w:val="a6"/>
        </w:rPr>
        <w:footnoteReference w:id="2"/>
      </w:r>
      <w:r w:rsidRPr="001849BF">
        <w:t xml:space="preserve"> проведения встречи.</w:t>
      </w:r>
    </w:p>
    <w:p w:rsidR="00614A9B" w:rsidRDefault="00614A9B" w:rsidP="00614A9B">
      <w:pPr>
        <w:numPr>
          <w:ilvl w:val="1"/>
          <w:numId w:val="5"/>
        </w:numPr>
        <w:ind w:left="0" w:firstLine="709"/>
        <w:jc w:val="both"/>
      </w:pPr>
      <w:r>
        <w:t>Обращение может быть направлено в любой удобной для Заявителя форме, указанной в пункте 3.1 настоящих Правил.</w:t>
      </w:r>
    </w:p>
    <w:p w:rsidR="00614A9B" w:rsidRDefault="00614A9B" w:rsidP="00614A9B">
      <w:pPr>
        <w:numPr>
          <w:ilvl w:val="1"/>
          <w:numId w:val="5"/>
        </w:numPr>
        <w:ind w:left="0" w:firstLine="709"/>
        <w:jc w:val="both"/>
      </w:pPr>
      <w:r>
        <w:t>С целью ускорения обработки и рассмотрения обращения Заявителю рекомендуется указать в нем следующие сведения:</w:t>
      </w:r>
    </w:p>
    <w:p w:rsidR="00614A9B" w:rsidRDefault="00614A9B" w:rsidP="00614A9B">
      <w:pPr>
        <w:numPr>
          <w:ilvl w:val="2"/>
          <w:numId w:val="1"/>
        </w:numPr>
        <w:tabs>
          <w:tab w:val="left" w:pos="1134"/>
        </w:tabs>
        <w:ind w:left="0" w:firstLine="709"/>
        <w:jc w:val="both"/>
      </w:pPr>
      <w:r>
        <w:t xml:space="preserve">наименование подразделения Общества, его филиала, </w:t>
      </w:r>
      <w:proofErr w:type="gramStart"/>
      <w:r>
        <w:t>ПО</w:t>
      </w:r>
      <w:proofErr w:type="gramEnd"/>
      <w:r>
        <w:t xml:space="preserve">, </w:t>
      </w:r>
      <w:proofErr w:type="gramStart"/>
      <w:r>
        <w:t>в</w:t>
      </w:r>
      <w:proofErr w:type="gramEnd"/>
      <w:r>
        <w:t xml:space="preserve"> котором произошло нарушение;</w:t>
      </w:r>
    </w:p>
    <w:p w:rsidR="00614A9B" w:rsidRPr="00825F06" w:rsidRDefault="00614A9B" w:rsidP="00614A9B">
      <w:pPr>
        <w:numPr>
          <w:ilvl w:val="2"/>
          <w:numId w:val="1"/>
        </w:numPr>
        <w:tabs>
          <w:tab w:val="left" w:pos="1134"/>
        </w:tabs>
        <w:ind w:left="0" w:firstLine="709"/>
        <w:jc w:val="both"/>
      </w:pPr>
      <w:r>
        <w:t>о</w:t>
      </w:r>
      <w:r w:rsidRPr="00825F06">
        <w:t>бласть деятельности Общества</w:t>
      </w:r>
      <w:r>
        <w:t>/</w:t>
      </w:r>
      <w:proofErr w:type="gramStart"/>
      <w:r>
        <w:t>ПО</w:t>
      </w:r>
      <w:proofErr w:type="gramEnd"/>
      <w:r w:rsidRPr="00825F06">
        <w:t xml:space="preserve">, </w:t>
      </w:r>
      <w:proofErr w:type="gramStart"/>
      <w:r w:rsidRPr="00825F06">
        <w:t>в</w:t>
      </w:r>
      <w:proofErr w:type="gramEnd"/>
      <w:r w:rsidRPr="00825F06">
        <w:t xml:space="preserve"> которой произошло нарушение</w:t>
      </w:r>
      <w:r>
        <w:t>;</w:t>
      </w:r>
    </w:p>
    <w:p w:rsidR="00614A9B" w:rsidRDefault="00614A9B" w:rsidP="00614A9B">
      <w:pPr>
        <w:numPr>
          <w:ilvl w:val="2"/>
          <w:numId w:val="1"/>
        </w:numPr>
        <w:tabs>
          <w:tab w:val="left" w:pos="1134"/>
        </w:tabs>
        <w:ind w:left="0" w:firstLine="709"/>
        <w:jc w:val="both"/>
      </w:pPr>
      <w:proofErr w:type="gramStart"/>
      <w:r>
        <w:t>краткое описание сути обращения (сведения, факты, обстоятельства, возможные причины, Ф.И.О. и наименование должности причастных лиц, последствия, в том числе возможный (оценочно) материальный ущерб Обществу/ПО, рекомендации и т.п.);</w:t>
      </w:r>
      <w:proofErr w:type="gramEnd"/>
    </w:p>
    <w:p w:rsidR="00614A9B" w:rsidRDefault="00614A9B" w:rsidP="00614A9B">
      <w:pPr>
        <w:numPr>
          <w:ilvl w:val="2"/>
          <w:numId w:val="1"/>
        </w:numPr>
        <w:tabs>
          <w:tab w:val="left" w:pos="1134"/>
        </w:tabs>
        <w:ind w:left="0" w:firstLine="709"/>
        <w:jc w:val="both"/>
      </w:pPr>
      <w:r>
        <w:t xml:space="preserve">временной период, в котором </w:t>
      </w:r>
      <w:proofErr w:type="gramStart"/>
      <w:r>
        <w:t>произошло</w:t>
      </w:r>
      <w:proofErr w:type="gramEnd"/>
      <w:r>
        <w:t>/происходит или возможно произойдет нарушение, периодичность (постоянно, разово);</w:t>
      </w:r>
    </w:p>
    <w:p w:rsidR="00614A9B" w:rsidRDefault="00614A9B" w:rsidP="00614A9B">
      <w:pPr>
        <w:numPr>
          <w:ilvl w:val="2"/>
          <w:numId w:val="1"/>
        </w:numPr>
        <w:tabs>
          <w:tab w:val="left" w:pos="1134"/>
        </w:tabs>
        <w:ind w:left="0" w:firstLine="709"/>
        <w:jc w:val="both"/>
      </w:pPr>
      <w:r>
        <w:t>Ф.И.О. и координаты для обратной связи с Заявителем для уточнения сведений, содержащихся в обращении и направления ответа по результатам рассмотрения обращения;</w:t>
      </w:r>
    </w:p>
    <w:p w:rsidR="00614A9B" w:rsidRPr="003560BB" w:rsidRDefault="00614A9B" w:rsidP="00614A9B">
      <w:pPr>
        <w:numPr>
          <w:ilvl w:val="2"/>
          <w:numId w:val="1"/>
        </w:numPr>
        <w:tabs>
          <w:tab w:val="left" w:pos="1134"/>
        </w:tabs>
        <w:ind w:left="0" w:firstLine="709"/>
        <w:jc w:val="both"/>
      </w:pPr>
      <w:r>
        <w:t>в</w:t>
      </w:r>
      <w:r w:rsidRPr="003560BB">
        <w:t xml:space="preserve"> случае необходимости в подтверждение своих доводов </w:t>
      </w:r>
      <w:r>
        <w:t>Заявитель</w:t>
      </w:r>
      <w:r w:rsidRPr="003560BB">
        <w:t xml:space="preserve"> </w:t>
      </w:r>
      <w:r>
        <w:t xml:space="preserve">может </w:t>
      </w:r>
      <w:r w:rsidRPr="003560BB">
        <w:t>прил</w:t>
      </w:r>
      <w:r>
        <w:t>ожить</w:t>
      </w:r>
      <w:r w:rsidRPr="003560BB">
        <w:t xml:space="preserve"> к обращению</w:t>
      </w:r>
      <w:r>
        <w:t xml:space="preserve"> подтверждающие</w:t>
      </w:r>
      <w:r w:rsidRPr="003560BB">
        <w:t xml:space="preserve"> документы</w:t>
      </w:r>
      <w:r>
        <w:t>,</w:t>
      </w:r>
      <w:r w:rsidRPr="003560BB">
        <w:t xml:space="preserve"> материалы</w:t>
      </w:r>
      <w:r>
        <w:t xml:space="preserve"> либо их копии.</w:t>
      </w:r>
    </w:p>
    <w:p w:rsidR="00614A9B" w:rsidRDefault="00614A9B" w:rsidP="00614A9B">
      <w:pPr>
        <w:numPr>
          <w:ilvl w:val="1"/>
          <w:numId w:val="5"/>
        </w:numPr>
        <w:ind w:left="0" w:firstLine="709"/>
        <w:jc w:val="both"/>
      </w:pPr>
      <w:r>
        <w:t xml:space="preserve">Обращение на </w:t>
      </w:r>
      <w:r w:rsidRPr="00B447A0">
        <w:rPr>
          <w:b/>
        </w:rPr>
        <w:t>Линию доверия</w:t>
      </w:r>
      <w:r>
        <w:t xml:space="preserve"> может быть направлено анонимно.</w:t>
      </w:r>
    </w:p>
    <w:p w:rsidR="00614A9B" w:rsidRDefault="00614A9B" w:rsidP="00614A9B">
      <w:pPr>
        <w:numPr>
          <w:ilvl w:val="1"/>
          <w:numId w:val="5"/>
        </w:numPr>
        <w:ind w:left="0" w:firstLine="709"/>
        <w:jc w:val="both"/>
      </w:pPr>
      <w:r>
        <w:t>Обращения, подготовленные и направленные в нарушение требований настоящих Правил, а также поступившие анонимно, рассматриваются по усмотрению директора по внутреннему контролю и управлению рисками – главного аудитора Общества с учетом ограничивающих критериев, установленных пунктом 4.2 настоящих Правил.</w:t>
      </w:r>
    </w:p>
    <w:p w:rsidR="00614A9B" w:rsidRDefault="00614A9B" w:rsidP="00614A9B">
      <w:pPr>
        <w:numPr>
          <w:ilvl w:val="1"/>
          <w:numId w:val="5"/>
        </w:numPr>
        <w:ind w:left="0" w:firstLine="709"/>
        <w:jc w:val="both"/>
      </w:pPr>
      <w:r>
        <w:t>Заявитель имеет право на получение ответа на свое обращение при условии надлежащей его подготовки и отправки в соответствии с требованиями пунктов 3.2, 3.3, 4.1, 4.2 настоящих Правил</w:t>
      </w:r>
      <w:r w:rsidRPr="00B82BA5">
        <w:t xml:space="preserve"> </w:t>
      </w:r>
      <w:r>
        <w:t>в сроки, установленные локальными нормативными документами (актами) Общества.</w:t>
      </w:r>
    </w:p>
    <w:p w:rsidR="00614A9B" w:rsidRDefault="00614A9B" w:rsidP="00614A9B">
      <w:pPr>
        <w:numPr>
          <w:ilvl w:val="1"/>
          <w:numId w:val="5"/>
        </w:numPr>
        <w:ind w:left="0" w:firstLine="709"/>
        <w:jc w:val="both"/>
      </w:pPr>
      <w:r>
        <w:t xml:space="preserve">Подразделением, ответственным за организацию процесса приема, учета, рассмотрения и направления ответов Заявителям, является </w:t>
      </w:r>
      <w:proofErr w:type="spellStart"/>
      <w:r>
        <w:t>ДКиУР</w:t>
      </w:r>
      <w:proofErr w:type="spellEnd"/>
      <w:r>
        <w:t>.</w:t>
      </w:r>
    </w:p>
    <w:p w:rsidR="00614A9B" w:rsidRDefault="00614A9B" w:rsidP="00614A9B">
      <w:pPr>
        <w:numPr>
          <w:ilvl w:val="1"/>
          <w:numId w:val="5"/>
        </w:numPr>
        <w:ind w:left="0" w:firstLine="709"/>
        <w:jc w:val="both"/>
      </w:pPr>
      <w:r>
        <w:t>Ответственными за рассмотрение обращений по существу и подготовку ответов Заявителям являются функциональные блоки/ подразделения/руководители Общества/</w:t>
      </w:r>
      <w:proofErr w:type="gramStart"/>
      <w:r>
        <w:t>ПО</w:t>
      </w:r>
      <w:proofErr w:type="gramEnd"/>
      <w:r>
        <w:t xml:space="preserve">, </w:t>
      </w:r>
      <w:proofErr w:type="gramStart"/>
      <w:r>
        <w:t>в</w:t>
      </w:r>
      <w:proofErr w:type="gramEnd"/>
      <w:r>
        <w:t xml:space="preserve"> компетенцию/обязанности которых</w:t>
      </w:r>
      <w:r>
        <w:rPr>
          <w:rStyle w:val="a6"/>
        </w:rPr>
        <w:footnoteReference w:id="3"/>
      </w:r>
      <w:r>
        <w:t xml:space="preserve"> входит рассмотрение вопросов, указанных в обращении.</w:t>
      </w:r>
    </w:p>
    <w:p w:rsidR="00614A9B" w:rsidRPr="0021018D" w:rsidRDefault="00614A9B" w:rsidP="00614A9B">
      <w:pPr>
        <w:numPr>
          <w:ilvl w:val="1"/>
          <w:numId w:val="5"/>
        </w:numPr>
        <w:ind w:left="0" w:firstLine="709"/>
        <w:jc w:val="both"/>
      </w:pPr>
      <w:r>
        <w:t xml:space="preserve">Порядок рассмотрения обращений, поступивших через </w:t>
      </w:r>
      <w:r w:rsidRPr="0021018D">
        <w:rPr>
          <w:b/>
        </w:rPr>
        <w:t>Линию</w:t>
      </w:r>
      <w:r w:rsidRPr="00830BE5">
        <w:rPr>
          <w:b/>
        </w:rPr>
        <w:t xml:space="preserve"> доверия</w:t>
      </w:r>
      <w:r>
        <w:t xml:space="preserve">, и подготовки ответов на них определяется Регламентом о порядке приема, рассмотрения и подготовки ответов на обращения, поступившие на </w:t>
      </w:r>
      <w:r w:rsidRPr="00830BE5">
        <w:rPr>
          <w:b/>
        </w:rPr>
        <w:t>Линию доверия</w:t>
      </w:r>
      <w:r>
        <w:t xml:space="preserve"> </w:t>
      </w:r>
      <w:r w:rsidRPr="0021018D">
        <w:t>Общества (приложение к настоящим Правилам).</w:t>
      </w:r>
    </w:p>
    <w:p w:rsidR="00614A9B" w:rsidRDefault="00614A9B" w:rsidP="00614A9B">
      <w:pPr>
        <w:numPr>
          <w:ilvl w:val="1"/>
          <w:numId w:val="5"/>
        </w:numPr>
        <w:tabs>
          <w:tab w:val="left" w:pos="1134"/>
        </w:tabs>
        <w:ind w:left="0" w:firstLine="709"/>
        <w:jc w:val="both"/>
      </w:pPr>
      <w:r>
        <w:t xml:space="preserve">Обращения, касающиеся вопросов </w:t>
      </w:r>
      <w:r w:rsidRPr="008345F3">
        <w:rPr>
          <w:rFonts w:eastAsia="Calibri"/>
          <w:lang w:eastAsia="en-US"/>
        </w:rPr>
        <w:t>нарушения работниками норм корпоративной этики, требований о предотвращении/урегулировании конфликта интересов</w:t>
      </w:r>
      <w:r>
        <w:rPr>
          <w:rFonts w:eastAsia="Calibri"/>
          <w:lang w:eastAsia="en-US"/>
        </w:rPr>
        <w:t xml:space="preserve"> передаются </w:t>
      </w:r>
      <w:proofErr w:type="spellStart"/>
      <w:r>
        <w:rPr>
          <w:rFonts w:eastAsia="Calibri"/>
          <w:lang w:eastAsia="en-US"/>
        </w:rPr>
        <w:t>ДКиУР</w:t>
      </w:r>
      <w:proofErr w:type="spellEnd"/>
      <w:r>
        <w:rPr>
          <w:rFonts w:eastAsia="Calibri"/>
          <w:lang w:eastAsia="en-US"/>
        </w:rPr>
        <w:t xml:space="preserve"> в соответствующие Комиссии по этике Общества/ПО, где рассматриваются в порядке, установленном локальными нормативными документами (актами) Общества/</w:t>
      </w:r>
      <w:proofErr w:type="gramStart"/>
      <w:r>
        <w:rPr>
          <w:rFonts w:eastAsia="Calibri"/>
          <w:lang w:eastAsia="en-US"/>
        </w:rPr>
        <w:t>ПО</w:t>
      </w:r>
      <w:proofErr w:type="gramEnd"/>
      <w:r>
        <w:rPr>
          <w:rFonts w:eastAsia="Calibri"/>
          <w:lang w:eastAsia="en-US"/>
        </w:rPr>
        <w:t>.</w:t>
      </w:r>
    </w:p>
    <w:p w:rsidR="00614A9B" w:rsidRDefault="00614A9B" w:rsidP="00614A9B">
      <w:pPr>
        <w:numPr>
          <w:ilvl w:val="1"/>
          <w:numId w:val="5"/>
        </w:numPr>
        <w:ind w:left="0" w:firstLine="709"/>
        <w:jc w:val="both"/>
      </w:pPr>
      <w:r w:rsidRPr="00F21DF2">
        <w:t xml:space="preserve">Объективность работы </w:t>
      </w:r>
      <w:r w:rsidRPr="00715D48">
        <w:rPr>
          <w:b/>
        </w:rPr>
        <w:t>Линии доверия</w:t>
      </w:r>
      <w:r w:rsidRPr="00F21DF2">
        <w:t xml:space="preserve"> обеспечивается тем, что полученная информация рассматривается исключительно лицами, не являющимися участниками рассматриваемого процесса, что позволяет им объективно и независимо организовывать процесс проверки и делать выводы по установленным фактам, при неуклонном соблюдении требований действующего законодательства и локальных нормативных актов Общества</w:t>
      </w:r>
      <w:r>
        <w:t>/</w:t>
      </w:r>
      <w:proofErr w:type="gramStart"/>
      <w:r>
        <w:t>ПО</w:t>
      </w:r>
      <w:proofErr w:type="gramEnd"/>
      <w:r w:rsidRPr="00F21DF2">
        <w:t>.</w:t>
      </w:r>
    </w:p>
    <w:p w:rsidR="00614A9B" w:rsidRDefault="00614A9B" w:rsidP="00614A9B">
      <w:pPr>
        <w:numPr>
          <w:ilvl w:val="1"/>
          <w:numId w:val="5"/>
        </w:numPr>
        <w:ind w:left="0" w:firstLine="709"/>
        <w:jc w:val="both"/>
      </w:pPr>
      <w:r>
        <w:t>Если ответ по существу поставленного в обращении вопроса не может быть дан без разглашения сведений, составляющих государственную тайну или коммерческую тайну, Заявителю, направившему обращение, может быть сообщено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14A9B" w:rsidRDefault="00614A9B" w:rsidP="00614A9B">
      <w:pPr>
        <w:numPr>
          <w:ilvl w:val="1"/>
          <w:numId w:val="5"/>
        </w:numPr>
        <w:ind w:left="0" w:firstLine="709"/>
        <w:jc w:val="both"/>
      </w:pPr>
      <w:r w:rsidRPr="00DA6090">
        <w:t xml:space="preserve">В случае наличия положительного экономического, социального и </w:t>
      </w:r>
      <w:proofErr w:type="spellStart"/>
      <w:r w:rsidRPr="00DA6090">
        <w:t>репутационного</w:t>
      </w:r>
      <w:proofErr w:type="spellEnd"/>
      <w:r w:rsidRPr="00DA6090">
        <w:t xml:space="preserve"> эффекта для Общества</w:t>
      </w:r>
      <w:r>
        <w:t>/</w:t>
      </w:r>
      <w:proofErr w:type="gramStart"/>
      <w:r>
        <w:t>ПО</w:t>
      </w:r>
      <w:proofErr w:type="gramEnd"/>
      <w:r w:rsidRPr="00DA6090">
        <w:t xml:space="preserve">, </w:t>
      </w:r>
      <w:proofErr w:type="gramStart"/>
      <w:r w:rsidRPr="00FF08B6">
        <w:t>в</w:t>
      </w:r>
      <w:proofErr w:type="gramEnd"/>
      <w:r w:rsidRPr="00FF08B6">
        <w:t xml:space="preserve"> том числе предотвращени</w:t>
      </w:r>
      <w:r>
        <w:t>я</w:t>
      </w:r>
      <w:r w:rsidRPr="00FF08B6">
        <w:t xml:space="preserve"> ущерба,</w:t>
      </w:r>
      <w:r w:rsidRPr="00DA6090">
        <w:t xml:space="preserve"> в результате рассмотрения обращений, поступивших на </w:t>
      </w:r>
      <w:r w:rsidRPr="00EE0EC0">
        <w:rPr>
          <w:b/>
        </w:rPr>
        <w:t>Линию доверия</w:t>
      </w:r>
      <w:r w:rsidRPr="00DA6090">
        <w:t xml:space="preserve">, может быть принято решение о поощрении </w:t>
      </w:r>
      <w:r>
        <w:t>З</w:t>
      </w:r>
      <w:r w:rsidRPr="00DA6090">
        <w:t>аявителей</w:t>
      </w:r>
      <w:r>
        <w:t>, за исключением случаев, когда обращение направлено анонимно</w:t>
      </w:r>
      <w:r w:rsidRPr="00DA6090">
        <w:t xml:space="preserve">. </w:t>
      </w:r>
    </w:p>
    <w:p w:rsidR="00614A9B" w:rsidRDefault="00614A9B" w:rsidP="00614A9B">
      <w:pPr>
        <w:numPr>
          <w:ilvl w:val="1"/>
          <w:numId w:val="5"/>
        </w:numPr>
        <w:ind w:left="0" w:firstLine="709"/>
        <w:jc w:val="both"/>
      </w:pPr>
      <w:r w:rsidRPr="00DA6090">
        <w:t xml:space="preserve">Решение о поощрении </w:t>
      </w:r>
      <w:r>
        <w:t>З</w:t>
      </w:r>
      <w:r w:rsidRPr="00DA6090">
        <w:t>аявителей</w:t>
      </w:r>
      <w:r>
        <w:t>,</w:t>
      </w:r>
      <w:r w:rsidRPr="00DA6090">
        <w:t xml:space="preserve"> его форме и размере принимается Правлением Общества по представлению директора </w:t>
      </w:r>
      <w:r>
        <w:t>по внутреннему контролю и управлению рисками - главного аудитора Общества с учетом величины и значимости достигнутого для Общества/</w:t>
      </w:r>
      <w:proofErr w:type="gramStart"/>
      <w:r>
        <w:t>ПО</w:t>
      </w:r>
      <w:proofErr w:type="gramEnd"/>
      <w:r>
        <w:t xml:space="preserve"> эффекта.</w:t>
      </w:r>
    </w:p>
    <w:p w:rsidR="00614A9B" w:rsidRPr="00453D84" w:rsidRDefault="00614A9B" w:rsidP="00614A9B">
      <w:pPr>
        <w:pStyle w:val="1"/>
        <w:jc w:val="center"/>
      </w:pPr>
      <w:bookmarkStart w:id="3" w:name="_Toc499631341"/>
      <w:r w:rsidRPr="00453D84">
        <w:t xml:space="preserve">Ограничение на </w:t>
      </w:r>
      <w:r w:rsidRPr="0071004F">
        <w:t>использование</w:t>
      </w:r>
      <w:r w:rsidRPr="00453D84">
        <w:t xml:space="preserve"> Линия доверия</w:t>
      </w:r>
      <w:bookmarkEnd w:id="3"/>
    </w:p>
    <w:p w:rsidR="00614A9B" w:rsidRPr="00571102" w:rsidRDefault="00614A9B" w:rsidP="00614A9B">
      <w:pPr>
        <w:pStyle w:val="a7"/>
        <w:numPr>
          <w:ilvl w:val="1"/>
          <w:numId w:val="5"/>
        </w:numPr>
        <w:ind w:left="0" w:firstLine="709"/>
        <w:jc w:val="both"/>
      </w:pPr>
      <w:r w:rsidRPr="00571102">
        <w:t xml:space="preserve">Запрещается использовать </w:t>
      </w:r>
      <w:r w:rsidRPr="00692CC3">
        <w:rPr>
          <w:b/>
        </w:rPr>
        <w:t>Линию доверия</w:t>
      </w:r>
      <w:r w:rsidRPr="00571102">
        <w:t xml:space="preserve"> для следующих целей:</w:t>
      </w:r>
    </w:p>
    <w:p w:rsidR="00614A9B" w:rsidRDefault="00614A9B" w:rsidP="00614A9B">
      <w:pPr>
        <w:numPr>
          <w:ilvl w:val="2"/>
          <w:numId w:val="1"/>
        </w:numPr>
        <w:tabs>
          <w:tab w:val="left" w:pos="1418"/>
        </w:tabs>
        <w:ind w:left="0" w:firstLine="709"/>
        <w:jc w:val="both"/>
      </w:pPr>
      <w:r>
        <w:t>распространения заведомо ложных</w:t>
      </w:r>
      <w:r w:rsidRPr="00D06E14">
        <w:t xml:space="preserve"> </w:t>
      </w:r>
      <w:r>
        <w:t xml:space="preserve">сведений, порочащих честь и достоинство работников, </w:t>
      </w:r>
      <w:r w:rsidRPr="00A25995">
        <w:t>а также членов его семьи</w:t>
      </w:r>
      <w:r>
        <w:t xml:space="preserve"> и близких родственников;</w:t>
      </w:r>
    </w:p>
    <w:p w:rsidR="00614A9B" w:rsidRPr="00A25995" w:rsidRDefault="00614A9B" w:rsidP="00614A9B">
      <w:pPr>
        <w:numPr>
          <w:ilvl w:val="2"/>
          <w:numId w:val="1"/>
        </w:numPr>
        <w:tabs>
          <w:tab w:val="left" w:pos="1418"/>
        </w:tabs>
        <w:ind w:left="0" w:firstLine="709"/>
        <w:jc w:val="both"/>
      </w:pPr>
      <w:r>
        <w:t xml:space="preserve">оскорбления, выражения угрозы жизни, здоровью и </w:t>
      </w:r>
      <w:r w:rsidRPr="00A25995">
        <w:t>имуществу работник</w:t>
      </w:r>
      <w:r>
        <w:t>ов</w:t>
      </w:r>
      <w:r w:rsidRPr="00A25995">
        <w:t>, а также членов его семьи</w:t>
      </w:r>
      <w:r w:rsidRPr="00D06E14">
        <w:t xml:space="preserve"> </w:t>
      </w:r>
      <w:r>
        <w:t>и близких родственников</w:t>
      </w:r>
      <w:r w:rsidRPr="00A25995">
        <w:t>.</w:t>
      </w:r>
    </w:p>
    <w:p w:rsidR="00614A9B" w:rsidRDefault="00614A9B" w:rsidP="00614A9B">
      <w:pPr>
        <w:numPr>
          <w:ilvl w:val="2"/>
          <w:numId w:val="1"/>
        </w:numPr>
        <w:tabs>
          <w:tab w:val="left" w:pos="1418"/>
        </w:tabs>
        <w:ind w:left="0" w:firstLine="709"/>
        <w:jc w:val="both"/>
      </w:pPr>
      <w:r>
        <w:t>недобросовестной конкуренции;</w:t>
      </w:r>
    </w:p>
    <w:p w:rsidR="00614A9B" w:rsidRDefault="00614A9B" w:rsidP="00614A9B">
      <w:pPr>
        <w:numPr>
          <w:ilvl w:val="2"/>
          <w:numId w:val="1"/>
        </w:numPr>
        <w:tabs>
          <w:tab w:val="left" w:pos="1418"/>
        </w:tabs>
        <w:ind w:left="0" w:firstLine="709"/>
        <w:jc w:val="both"/>
      </w:pPr>
      <w:r>
        <w:t>преследования хулиганских побуждений;</w:t>
      </w:r>
    </w:p>
    <w:p w:rsidR="00614A9B" w:rsidRDefault="00614A9B" w:rsidP="00614A9B">
      <w:pPr>
        <w:numPr>
          <w:ilvl w:val="2"/>
          <w:numId w:val="1"/>
        </w:numPr>
        <w:tabs>
          <w:tab w:val="left" w:pos="1418"/>
        </w:tabs>
        <w:ind w:left="0" w:firstLine="709"/>
        <w:jc w:val="both"/>
      </w:pPr>
      <w:r>
        <w:t>преследования иных противоправных целей или целей, противоречащих основам правопорядка и нравственности;</w:t>
      </w:r>
    </w:p>
    <w:p w:rsidR="00614A9B" w:rsidRDefault="00614A9B" w:rsidP="00614A9B">
      <w:pPr>
        <w:numPr>
          <w:ilvl w:val="2"/>
          <w:numId w:val="1"/>
        </w:numPr>
        <w:tabs>
          <w:tab w:val="left" w:pos="1418"/>
        </w:tabs>
        <w:ind w:left="0" w:firstLine="709"/>
        <w:jc w:val="both"/>
      </w:pPr>
      <w:r>
        <w:t>распространения информации, рекламного характера и сведений, не относящихся непосредственно к деятельности Общества/</w:t>
      </w:r>
      <w:proofErr w:type="gramStart"/>
      <w:r>
        <w:t>ПО</w:t>
      </w:r>
      <w:proofErr w:type="gramEnd"/>
      <w:r>
        <w:t>.</w:t>
      </w:r>
    </w:p>
    <w:p w:rsidR="00614A9B" w:rsidRDefault="00614A9B" w:rsidP="00614A9B">
      <w:pPr>
        <w:pStyle w:val="a7"/>
        <w:numPr>
          <w:ilvl w:val="1"/>
          <w:numId w:val="5"/>
        </w:numPr>
        <w:ind w:left="0" w:firstLine="709"/>
        <w:jc w:val="both"/>
      </w:pPr>
      <w:r>
        <w:t>Ограничивающими критериями рассмотрения обращений, поступивших на</w:t>
      </w:r>
      <w:r w:rsidRPr="00E006BA">
        <w:t xml:space="preserve"> </w:t>
      </w:r>
      <w:r w:rsidRPr="00692CC3">
        <w:rPr>
          <w:b/>
        </w:rPr>
        <w:t>Линию доверия</w:t>
      </w:r>
      <w:r>
        <w:t>, являются</w:t>
      </w:r>
      <w:r w:rsidRPr="00E006BA">
        <w:t>:</w:t>
      </w:r>
    </w:p>
    <w:p w:rsidR="00614A9B" w:rsidRDefault="00614A9B" w:rsidP="00614A9B">
      <w:pPr>
        <w:pStyle w:val="a7"/>
        <w:numPr>
          <w:ilvl w:val="2"/>
          <w:numId w:val="5"/>
        </w:numPr>
        <w:tabs>
          <w:tab w:val="left" w:pos="1418"/>
        </w:tabs>
        <w:ind w:left="0" w:firstLine="709"/>
        <w:jc w:val="both"/>
      </w:pPr>
      <w:r>
        <w:t>М</w:t>
      </w:r>
      <w:r w:rsidRPr="0051012D">
        <w:t>ассов</w:t>
      </w:r>
      <w:r>
        <w:t>ая</w:t>
      </w:r>
      <w:r w:rsidRPr="0051012D">
        <w:t xml:space="preserve"> рассылк</w:t>
      </w:r>
      <w:r>
        <w:t>а обращений Заявителями</w:t>
      </w:r>
      <w:r w:rsidRPr="0051012D">
        <w:t xml:space="preserve"> </w:t>
      </w:r>
      <w:r>
        <w:t xml:space="preserve">пользователям </w:t>
      </w:r>
      <w:r w:rsidRPr="0051012D">
        <w:t>по электронной почте (спам)</w:t>
      </w:r>
      <w:r>
        <w:t>, а также рассылка сообщений рекламного характера.</w:t>
      </w:r>
    </w:p>
    <w:p w:rsidR="00614A9B" w:rsidRDefault="00614A9B" w:rsidP="00614A9B">
      <w:pPr>
        <w:pStyle w:val="a7"/>
        <w:numPr>
          <w:ilvl w:val="2"/>
          <w:numId w:val="5"/>
        </w:numPr>
        <w:tabs>
          <w:tab w:val="left" w:pos="1418"/>
        </w:tabs>
        <w:ind w:left="0" w:firstLine="709"/>
        <w:jc w:val="both"/>
      </w:pPr>
      <w:r>
        <w:t>Невозможность о</w:t>
      </w:r>
      <w:r w:rsidRPr="0051012D">
        <w:t xml:space="preserve">днозначной идентификации содержащихся в </w:t>
      </w:r>
      <w:r>
        <w:t xml:space="preserve">сообщениях Заявителей </w:t>
      </w:r>
      <w:r w:rsidRPr="0051012D">
        <w:t>данных/сведени</w:t>
      </w:r>
      <w:r>
        <w:t xml:space="preserve">й/информации, а также несоответствие содержащейся в сообщениях информации целям функционирования </w:t>
      </w:r>
      <w:r w:rsidRPr="00692CC3">
        <w:rPr>
          <w:b/>
        </w:rPr>
        <w:t>Линии доверия</w:t>
      </w:r>
      <w:r>
        <w:t>, определенным пунктом 2.1 настоящих Правил.</w:t>
      </w:r>
    </w:p>
    <w:p w:rsidR="00614A9B" w:rsidRDefault="00614A9B" w:rsidP="00614A9B">
      <w:pPr>
        <w:pStyle w:val="a7"/>
        <w:numPr>
          <w:ilvl w:val="2"/>
          <w:numId w:val="5"/>
        </w:numPr>
        <w:tabs>
          <w:tab w:val="left" w:pos="1418"/>
        </w:tabs>
        <w:ind w:left="0" w:firstLine="709"/>
        <w:jc w:val="both"/>
      </w:pPr>
      <w:r>
        <w:t>С</w:t>
      </w:r>
      <w:r w:rsidRPr="0051012D">
        <w:t>одержа</w:t>
      </w:r>
      <w:r>
        <w:t>ние в о</w:t>
      </w:r>
      <w:r w:rsidRPr="0051012D">
        <w:t>бращения</w:t>
      </w:r>
      <w:r>
        <w:t xml:space="preserve">х Заявителей </w:t>
      </w:r>
      <w:r w:rsidRPr="0051012D">
        <w:t>нечитаемы</w:t>
      </w:r>
      <w:r>
        <w:t>х</w:t>
      </w:r>
      <w:r w:rsidRPr="0051012D">
        <w:t xml:space="preserve"> символ</w:t>
      </w:r>
      <w:r>
        <w:t>ов</w:t>
      </w:r>
      <w:r w:rsidRPr="0051012D">
        <w:t>, «пустые» формы обратной связи</w:t>
      </w:r>
      <w:r>
        <w:t xml:space="preserve"> (</w:t>
      </w:r>
      <w:r w:rsidRPr="0051012D">
        <w:t>отсутств</w:t>
      </w:r>
      <w:r>
        <w:t>ие</w:t>
      </w:r>
      <w:r w:rsidRPr="0051012D">
        <w:t xml:space="preserve"> прикрепленны</w:t>
      </w:r>
      <w:r>
        <w:t>х</w:t>
      </w:r>
      <w:r w:rsidRPr="0051012D">
        <w:t xml:space="preserve"> файл</w:t>
      </w:r>
      <w:r>
        <w:t>ов/отсутствие доступа к прикрепленным файлам).</w:t>
      </w:r>
    </w:p>
    <w:p w:rsidR="00614A9B" w:rsidRDefault="00614A9B" w:rsidP="00614A9B">
      <w:pPr>
        <w:pStyle w:val="a7"/>
        <w:numPr>
          <w:ilvl w:val="2"/>
          <w:numId w:val="5"/>
        </w:numPr>
        <w:tabs>
          <w:tab w:val="left" w:pos="1418"/>
        </w:tabs>
        <w:ind w:left="0" w:firstLine="709"/>
        <w:jc w:val="both"/>
      </w:pPr>
      <w:r w:rsidRPr="0051012D">
        <w:t xml:space="preserve">Содержание в обращениях </w:t>
      </w:r>
      <w:r>
        <w:t>З</w:t>
      </w:r>
      <w:r w:rsidRPr="0051012D">
        <w:t>аявител</w:t>
      </w:r>
      <w:r>
        <w:t>ей вопросов, касающихся кадрового трудоустройства, записи на прием, получения справочной информации, конфиденциальных сведений/сведений, являющихся государственной тайной и/или коммерческой тайной Общества/</w:t>
      </w:r>
      <w:proofErr w:type="gramStart"/>
      <w:r>
        <w:t>ПО</w:t>
      </w:r>
      <w:proofErr w:type="gramEnd"/>
      <w:r>
        <w:t>.</w:t>
      </w:r>
    </w:p>
    <w:p w:rsidR="00614A9B" w:rsidRDefault="00614A9B" w:rsidP="00614A9B">
      <w:pPr>
        <w:pStyle w:val="a7"/>
        <w:numPr>
          <w:ilvl w:val="2"/>
          <w:numId w:val="5"/>
        </w:numPr>
        <w:tabs>
          <w:tab w:val="left" w:pos="1418"/>
        </w:tabs>
        <w:ind w:left="0" w:firstLine="709"/>
        <w:jc w:val="both"/>
      </w:pPr>
      <w:r w:rsidRPr="0029115C">
        <w:t xml:space="preserve">Содержание в обращениях </w:t>
      </w:r>
      <w:r>
        <w:t>З</w:t>
      </w:r>
      <w:r w:rsidRPr="0029115C">
        <w:t xml:space="preserve">аявителей вопросов, </w:t>
      </w:r>
      <w:r>
        <w:t xml:space="preserve">не подлежащих возможности их </w:t>
      </w:r>
      <w:r w:rsidRPr="0029115C">
        <w:t>оценк</w:t>
      </w:r>
      <w:r>
        <w:t xml:space="preserve">и на предмет </w:t>
      </w:r>
      <w:r w:rsidRPr="0029115C">
        <w:t>корректности/адекватности</w:t>
      </w:r>
      <w:r>
        <w:t xml:space="preserve">/ </w:t>
      </w:r>
      <w:r w:rsidRPr="00F14536">
        <w:t>существенности</w:t>
      </w:r>
      <w:r>
        <w:t>/</w:t>
      </w:r>
      <w:r w:rsidRPr="00F14536">
        <w:t>релевантности</w:t>
      </w:r>
      <w:r>
        <w:t xml:space="preserve">, а также отсутствие в </w:t>
      </w:r>
      <w:r w:rsidRPr="0029115C">
        <w:t>содержани</w:t>
      </w:r>
      <w:r>
        <w:t>и</w:t>
      </w:r>
      <w:r w:rsidRPr="0029115C">
        <w:t xml:space="preserve"> обращени</w:t>
      </w:r>
      <w:r>
        <w:t>й</w:t>
      </w:r>
      <w:r w:rsidRPr="0029115C">
        <w:t xml:space="preserve"> всех существенных аспектов и необходимых сведений</w:t>
      </w:r>
      <w:r>
        <w:t>.</w:t>
      </w:r>
    </w:p>
    <w:p w:rsidR="00614A9B" w:rsidRDefault="00614A9B" w:rsidP="00614A9B">
      <w:pPr>
        <w:pStyle w:val="a7"/>
        <w:numPr>
          <w:ilvl w:val="2"/>
          <w:numId w:val="5"/>
        </w:numPr>
        <w:ind w:left="0" w:firstLine="709"/>
        <w:jc w:val="both"/>
      </w:pPr>
      <w:r w:rsidRPr="0029115C">
        <w:t xml:space="preserve">Содержание в обращениях </w:t>
      </w:r>
      <w:r>
        <w:t>просьб получения спонсорской, благотворительной и/или иной материальной помощи.</w:t>
      </w:r>
    </w:p>
    <w:p w:rsidR="00614A9B" w:rsidRDefault="00614A9B" w:rsidP="00614A9B">
      <w:pPr>
        <w:pStyle w:val="a7"/>
        <w:numPr>
          <w:ilvl w:val="2"/>
          <w:numId w:val="5"/>
        </w:numPr>
        <w:ind w:left="0" w:firstLine="709"/>
        <w:jc w:val="both"/>
      </w:pPr>
      <w:r w:rsidRPr="00451A9A">
        <w:t>Содержание в обращении заявителя вопроса, на который ему давался письменный ответ по существу в связи с ранее направл</w:t>
      </w:r>
      <w:r>
        <w:t>енным</w:t>
      </w:r>
      <w:r w:rsidRPr="00451A9A">
        <w:t xml:space="preserve"> обращением, и при этом в обращении не приводятся новые доводы </w:t>
      </w:r>
      <w:r>
        <w:t>и/</w:t>
      </w:r>
      <w:r w:rsidRPr="00451A9A">
        <w:t>или обстоятельства.</w:t>
      </w:r>
    </w:p>
    <w:p w:rsidR="00614A9B" w:rsidRDefault="00614A9B" w:rsidP="00614A9B">
      <w:pPr>
        <w:pStyle w:val="a7"/>
        <w:numPr>
          <w:ilvl w:val="2"/>
          <w:numId w:val="5"/>
        </w:numPr>
        <w:ind w:left="0" w:firstLine="709"/>
        <w:jc w:val="both"/>
      </w:pPr>
      <w:r>
        <w:t>Н</w:t>
      </w:r>
      <w:r w:rsidRPr="00F14536">
        <w:t>есущественн</w:t>
      </w:r>
      <w:r>
        <w:t>ость</w:t>
      </w:r>
      <w:r w:rsidRPr="00F14536">
        <w:t>/незначительн</w:t>
      </w:r>
      <w:r>
        <w:t>ость</w:t>
      </w:r>
      <w:r w:rsidRPr="00F14536">
        <w:t xml:space="preserve"> для Общества</w:t>
      </w:r>
      <w:r>
        <w:t>/</w:t>
      </w:r>
      <w:proofErr w:type="gramStart"/>
      <w:r>
        <w:t>ПО</w:t>
      </w:r>
      <w:proofErr w:type="gramEnd"/>
      <w:r w:rsidRPr="00F14536">
        <w:t xml:space="preserve"> </w:t>
      </w:r>
      <w:proofErr w:type="gramStart"/>
      <w:r w:rsidRPr="00F14536">
        <w:t>сведени</w:t>
      </w:r>
      <w:r>
        <w:t>й</w:t>
      </w:r>
      <w:proofErr w:type="gramEnd"/>
      <w:r w:rsidRPr="00F14536">
        <w:t>, содержащи</w:t>
      </w:r>
      <w:r>
        <w:t>х</w:t>
      </w:r>
      <w:r w:rsidRPr="00F14536">
        <w:t>ся в обращени</w:t>
      </w:r>
      <w:r>
        <w:t xml:space="preserve">ях Заявителей, установленная </w:t>
      </w:r>
      <w:r w:rsidRPr="00F14536">
        <w:t>на основании профессиональных суждений, основанных на собранных аудиторских доказательствах</w:t>
      </w:r>
      <w:r>
        <w:t>,</w:t>
      </w:r>
      <w:r w:rsidRPr="00F14536">
        <w:t xml:space="preserve"> </w:t>
      </w:r>
      <w:r>
        <w:t>выявленных</w:t>
      </w:r>
      <w:r w:rsidRPr="00F14536">
        <w:t xml:space="preserve"> причинно-следственных связ</w:t>
      </w:r>
      <w:r>
        <w:t>ях</w:t>
      </w:r>
      <w:r w:rsidRPr="00F14536">
        <w:t xml:space="preserve"> и/или </w:t>
      </w:r>
      <w:r>
        <w:t xml:space="preserve">установленных </w:t>
      </w:r>
      <w:r w:rsidRPr="00F14536">
        <w:t>виновных лиц</w:t>
      </w:r>
      <w:r>
        <w:t>ах</w:t>
      </w:r>
      <w:r w:rsidRPr="00F14536">
        <w:t>, оценк</w:t>
      </w:r>
      <w:r>
        <w:t>е</w:t>
      </w:r>
      <w:r w:rsidRPr="00F14536">
        <w:t xml:space="preserve"> ущерба и/или </w:t>
      </w:r>
      <w:r>
        <w:t xml:space="preserve">установленных </w:t>
      </w:r>
      <w:r w:rsidRPr="00F14536">
        <w:t>последствий действий/бездействий, в том числе работников Общества</w:t>
      </w:r>
      <w:r>
        <w:t>/ПО</w:t>
      </w:r>
      <w:r w:rsidRPr="00F14536">
        <w:t>, указанных в обращени</w:t>
      </w:r>
      <w:r>
        <w:t>ях Заявителей.</w:t>
      </w:r>
      <w:r w:rsidRPr="00F14536">
        <w:t xml:space="preserve"> </w:t>
      </w:r>
    </w:p>
    <w:p w:rsidR="00614A9B" w:rsidRDefault="00614A9B" w:rsidP="00614A9B">
      <w:pPr>
        <w:pStyle w:val="a7"/>
        <w:numPr>
          <w:ilvl w:val="2"/>
          <w:numId w:val="5"/>
        </w:numPr>
        <w:tabs>
          <w:tab w:val="left" w:pos="1134"/>
        </w:tabs>
        <w:ind w:left="0" w:firstLine="709"/>
        <w:jc w:val="both"/>
      </w:pPr>
      <w:r>
        <w:t xml:space="preserve">Содержание </w:t>
      </w:r>
      <w:r w:rsidRPr="00F14536">
        <w:t>в обращени</w:t>
      </w:r>
      <w:r>
        <w:t>ях Заявителей сведений, не относящихся к сфере деятельности и компетенции Общества/</w:t>
      </w:r>
      <w:proofErr w:type="gramStart"/>
      <w:r>
        <w:t>ПО</w:t>
      </w:r>
      <w:proofErr w:type="gramEnd"/>
      <w:r>
        <w:t>.</w:t>
      </w:r>
    </w:p>
    <w:p w:rsidR="00614A9B" w:rsidRPr="008542A9" w:rsidRDefault="00614A9B" w:rsidP="00614A9B">
      <w:pPr>
        <w:pStyle w:val="a7"/>
        <w:numPr>
          <w:ilvl w:val="1"/>
          <w:numId w:val="5"/>
        </w:numPr>
        <w:ind w:left="0" w:firstLine="709"/>
        <w:jc w:val="both"/>
      </w:pPr>
      <w:proofErr w:type="gramStart"/>
      <w:r w:rsidRPr="008542A9">
        <w:t>Анонимные обращения, поступающие на Линию доверия принимаются</w:t>
      </w:r>
      <w:proofErr w:type="gramEnd"/>
      <w:r w:rsidRPr="008542A9">
        <w:t xml:space="preserve"> к рассмотрению, если содержат конкретные сведения о фактах либо признаках мошенничества, проявлений коррупции, хищений, иных преступных посягательств на имущество Общества/ПО и/или деловую репутацию последних.</w:t>
      </w:r>
    </w:p>
    <w:p w:rsidR="00614A9B" w:rsidRPr="00453D84" w:rsidRDefault="00614A9B" w:rsidP="00614A9B">
      <w:pPr>
        <w:pStyle w:val="1"/>
        <w:jc w:val="center"/>
      </w:pPr>
      <w:bookmarkStart w:id="4" w:name="_Toc499631342"/>
      <w:r w:rsidRPr="00453D84">
        <w:t>Заключительные положения</w:t>
      </w:r>
      <w:bookmarkEnd w:id="4"/>
    </w:p>
    <w:p w:rsidR="00614A9B" w:rsidRPr="002B3F34" w:rsidRDefault="00614A9B" w:rsidP="00614A9B">
      <w:pPr>
        <w:numPr>
          <w:ilvl w:val="1"/>
          <w:numId w:val="5"/>
        </w:numPr>
        <w:tabs>
          <w:tab w:val="left" w:pos="1418"/>
        </w:tabs>
        <w:ind w:left="0" w:firstLine="709"/>
        <w:jc w:val="both"/>
      </w:pPr>
      <w:r>
        <w:t>Настоящие</w:t>
      </w:r>
      <w:r w:rsidRPr="00571102">
        <w:t xml:space="preserve"> </w:t>
      </w:r>
      <w:r>
        <w:t>П</w:t>
      </w:r>
      <w:r w:rsidRPr="00571102">
        <w:t xml:space="preserve">равила </w:t>
      </w:r>
      <w:r>
        <w:t>утверждаются Председателем Правления – Генеральным директором Общества.</w:t>
      </w:r>
    </w:p>
    <w:p w:rsidR="00614A9B" w:rsidRDefault="00614A9B" w:rsidP="00614A9B">
      <w:pPr>
        <w:numPr>
          <w:ilvl w:val="1"/>
          <w:numId w:val="5"/>
        </w:numPr>
        <w:tabs>
          <w:tab w:val="left" w:pos="1418"/>
        </w:tabs>
        <w:ind w:left="0" w:firstLine="709"/>
        <w:jc w:val="both"/>
      </w:pPr>
      <w:r>
        <w:t xml:space="preserve">Настоящие Правила подлежат обязательной публикации в разделе «Линия доверия» на корпоративном портале Общества по адресу </w:t>
      </w:r>
      <w:hyperlink r:id="rId11" w:history="1">
        <w:r w:rsidRPr="00057289">
          <w:rPr>
            <w:rStyle w:val="a3"/>
          </w:rPr>
          <w:t>https://my.rushydro.ru/helpful/pubrec/default.aspx</w:t>
        </w:r>
      </w:hyperlink>
      <w:r>
        <w:t xml:space="preserve"> и на сайте Общества по адресу </w:t>
      </w:r>
      <w:hyperlink r:id="rId12" w:history="1">
        <w:r w:rsidRPr="00F94597">
          <w:rPr>
            <w:rStyle w:val="a3"/>
          </w:rPr>
          <w:t>http://www.rushydro.ru/</w:t>
        </w:r>
      </w:hyperlink>
      <w:r>
        <w:t>.</w:t>
      </w:r>
    </w:p>
    <w:p w:rsidR="00614A9B" w:rsidRDefault="00614A9B" w:rsidP="00614A9B">
      <w:pPr>
        <w:numPr>
          <w:ilvl w:val="1"/>
          <w:numId w:val="5"/>
        </w:numPr>
        <w:tabs>
          <w:tab w:val="left" w:pos="1418"/>
        </w:tabs>
        <w:ind w:left="0" w:firstLine="709"/>
        <w:jc w:val="both"/>
      </w:pPr>
      <w:proofErr w:type="gramStart"/>
      <w:r>
        <w:t>ПО обеспечивают</w:t>
      </w:r>
      <w:proofErr w:type="gramEnd"/>
      <w:r>
        <w:t xml:space="preserve"> публикацию на своих официальных сайтах в сети интернет ссылок на информацию, касающуюся работы </w:t>
      </w:r>
      <w:r w:rsidRPr="00304C87">
        <w:rPr>
          <w:b/>
        </w:rPr>
        <w:t>Линии доверия</w:t>
      </w:r>
      <w:r>
        <w:t xml:space="preserve">, размещенную на сайте Общества по адресу </w:t>
      </w:r>
      <w:hyperlink r:id="rId13" w:history="1">
        <w:r w:rsidRPr="00F94597">
          <w:rPr>
            <w:rStyle w:val="a3"/>
          </w:rPr>
          <w:t>http://www.rushydro.ru/</w:t>
        </w:r>
      </w:hyperlink>
      <w:r>
        <w:rPr>
          <w:rStyle w:val="a3"/>
        </w:rPr>
        <w:t>.</w:t>
      </w:r>
    </w:p>
    <w:p w:rsidR="00614A9B" w:rsidRDefault="00614A9B" w:rsidP="00614A9B">
      <w:pPr>
        <w:numPr>
          <w:ilvl w:val="1"/>
          <w:numId w:val="5"/>
        </w:numPr>
        <w:tabs>
          <w:tab w:val="left" w:pos="1418"/>
        </w:tabs>
        <w:ind w:left="0" w:firstLine="709"/>
        <w:jc w:val="both"/>
      </w:pPr>
      <w:r>
        <w:t>Ответственным за поддержание в актуальном состоянии информации, содержащейся в настоящих Правилах, является д</w:t>
      </w:r>
      <w:r w:rsidRPr="00DB7181">
        <w:t xml:space="preserve">иректор по внутреннему контролю и управлению рисками – </w:t>
      </w:r>
      <w:r>
        <w:t>г</w:t>
      </w:r>
      <w:r w:rsidRPr="00DB7181">
        <w:t>лавный аудитор Общества</w:t>
      </w:r>
      <w:r>
        <w:t>.</w:t>
      </w:r>
    </w:p>
    <w:p w:rsidR="00614A9B" w:rsidRDefault="00614A9B" w:rsidP="00614A9B">
      <w:pPr>
        <w:numPr>
          <w:ilvl w:val="1"/>
          <w:numId w:val="5"/>
        </w:numPr>
        <w:tabs>
          <w:tab w:val="left" w:pos="1418"/>
        </w:tabs>
        <w:ind w:left="0" w:firstLine="709"/>
        <w:jc w:val="both"/>
      </w:pPr>
      <w:r>
        <w:t xml:space="preserve">Вопросы по выполнению настоящих Правил или связанные с работой </w:t>
      </w:r>
      <w:r w:rsidRPr="000969A9">
        <w:rPr>
          <w:b/>
        </w:rPr>
        <w:t>Линии доверия</w:t>
      </w:r>
      <w:r>
        <w:t xml:space="preserve"> могут направляться по адресу электронной почты: </w:t>
      </w:r>
      <w:hyperlink r:id="rId14" w:history="1">
        <w:r w:rsidRPr="004B128C">
          <w:rPr>
            <w:rStyle w:val="a3"/>
            <w:lang w:val="en-US"/>
          </w:rPr>
          <w:t>ld</w:t>
        </w:r>
        <w:r w:rsidRPr="004B128C">
          <w:rPr>
            <w:rStyle w:val="a3"/>
          </w:rPr>
          <w:t>@</w:t>
        </w:r>
        <w:proofErr w:type="spellStart"/>
        <w:r w:rsidRPr="004B128C">
          <w:rPr>
            <w:rStyle w:val="a3"/>
            <w:lang w:val="en-US"/>
          </w:rPr>
          <w:t>rushydro</w:t>
        </w:r>
        <w:proofErr w:type="spellEnd"/>
        <w:r w:rsidRPr="004B128C">
          <w:rPr>
            <w:rStyle w:val="a3"/>
          </w:rPr>
          <w:t>.</w:t>
        </w:r>
        <w:proofErr w:type="spellStart"/>
        <w:r w:rsidRPr="004B128C">
          <w:rPr>
            <w:rStyle w:val="a3"/>
            <w:lang w:val="en-US"/>
          </w:rPr>
          <w:t>ru</w:t>
        </w:r>
        <w:proofErr w:type="spellEnd"/>
      </w:hyperlink>
      <w:r>
        <w:t>.</w:t>
      </w:r>
    </w:p>
    <w:p w:rsidR="0010113D" w:rsidRDefault="0010113D"/>
    <w:sectPr w:rsidR="0010113D" w:rsidSect="00085836">
      <w:footerReference w:type="default" r:id="rId15"/>
      <w:pgSz w:w="11906" w:h="16838" w:code="9"/>
      <w:pgMar w:top="719" w:right="849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A9B" w:rsidRDefault="00614A9B" w:rsidP="00614A9B">
      <w:r>
        <w:separator/>
      </w:r>
    </w:p>
  </w:endnote>
  <w:endnote w:type="continuationSeparator" w:id="0">
    <w:p w:rsidR="00614A9B" w:rsidRDefault="00614A9B" w:rsidP="00614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B85" w:rsidRDefault="00614A9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17B85" w:rsidRDefault="00614A9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A9B" w:rsidRDefault="00614A9B" w:rsidP="00614A9B">
      <w:r>
        <w:separator/>
      </w:r>
    </w:p>
  </w:footnote>
  <w:footnote w:type="continuationSeparator" w:id="0">
    <w:p w:rsidR="00614A9B" w:rsidRDefault="00614A9B" w:rsidP="00614A9B">
      <w:r>
        <w:continuationSeparator/>
      </w:r>
    </w:p>
  </w:footnote>
  <w:footnote w:id="1">
    <w:p w:rsidR="00614A9B" w:rsidRPr="001F6704" w:rsidRDefault="00614A9B" w:rsidP="00614A9B">
      <w:pPr>
        <w:pStyle w:val="a4"/>
      </w:pPr>
      <w:r w:rsidRPr="001F6704">
        <w:rPr>
          <w:rStyle w:val="a6"/>
        </w:rPr>
        <w:footnoteRef/>
      </w:r>
      <w:r w:rsidRPr="001F6704">
        <w:t xml:space="preserve"> Не являются личной выгодой повышение по службе и объявление благодарности</w:t>
      </w:r>
    </w:p>
  </w:footnote>
  <w:footnote w:id="2">
    <w:p w:rsidR="00614A9B" w:rsidRDefault="00614A9B" w:rsidP="00614A9B">
      <w:pPr>
        <w:pStyle w:val="a4"/>
      </w:pPr>
      <w:r>
        <w:rPr>
          <w:rStyle w:val="a6"/>
        </w:rPr>
        <w:footnoteRef/>
      </w:r>
      <w:r>
        <w:t xml:space="preserve"> В т.ч. вне административного офиса Общества.</w:t>
      </w:r>
    </w:p>
  </w:footnote>
  <w:footnote w:id="3">
    <w:p w:rsidR="00614A9B" w:rsidRDefault="00614A9B" w:rsidP="00614A9B">
      <w:pPr>
        <w:pStyle w:val="a4"/>
      </w:pPr>
      <w:r>
        <w:rPr>
          <w:rStyle w:val="a6"/>
        </w:rPr>
        <w:footnoteRef/>
      </w:r>
      <w:r>
        <w:t xml:space="preserve"> В соответствии с локальными нормативными документами (актами) Общества/</w:t>
      </w:r>
      <w:proofErr w:type="gramStart"/>
      <w:r>
        <w:t>ПО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50C9"/>
    <w:multiLevelType w:val="multilevel"/>
    <w:tmpl w:val="085CF7FE"/>
    <w:lvl w:ilvl="0">
      <w:start w:val="1"/>
      <w:numFmt w:val="decimal"/>
      <w:lvlText w:val="%1."/>
      <w:lvlJc w:val="left"/>
      <w:pPr>
        <w:ind w:left="450" w:hanging="45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alibri" w:hint="default"/>
      </w:rPr>
    </w:lvl>
    <w:lvl w:ilvl="2">
      <w:start w:val="1"/>
      <w:numFmt w:val="bullet"/>
      <w:lvlText w:val=""/>
      <w:lvlJc w:val="left"/>
      <w:pPr>
        <w:ind w:left="143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Calibri" w:hint="default"/>
      </w:rPr>
    </w:lvl>
  </w:abstractNum>
  <w:abstractNum w:abstractNumId="1">
    <w:nsid w:val="12BD081E"/>
    <w:multiLevelType w:val="multilevel"/>
    <w:tmpl w:val="32DC6896"/>
    <w:lvl w:ilvl="0">
      <w:start w:val="1"/>
      <w:numFmt w:val="decimal"/>
      <w:lvlText w:val="%1."/>
      <w:lvlJc w:val="left"/>
      <w:pPr>
        <w:ind w:left="450" w:hanging="45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alibri"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Calibri" w:hint="default"/>
      </w:rPr>
    </w:lvl>
  </w:abstractNum>
  <w:abstractNum w:abstractNumId="2">
    <w:nsid w:val="153F3A7F"/>
    <w:multiLevelType w:val="hybridMultilevel"/>
    <w:tmpl w:val="8F7635DA"/>
    <w:lvl w:ilvl="0" w:tplc="00C26A0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B5515AF"/>
    <w:multiLevelType w:val="hybridMultilevel"/>
    <w:tmpl w:val="0980BC58"/>
    <w:lvl w:ilvl="0" w:tplc="627EF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5775FC5"/>
    <w:multiLevelType w:val="multilevel"/>
    <w:tmpl w:val="8DA6A824"/>
    <w:lvl w:ilvl="0">
      <w:start w:val="1"/>
      <w:numFmt w:val="decimal"/>
      <w:lvlText w:val="%1."/>
      <w:lvlJc w:val="left"/>
      <w:pPr>
        <w:ind w:left="450" w:hanging="450"/>
      </w:pPr>
      <w:rPr>
        <w:rFonts w:cs="Calibri"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Calibri" w:hint="default"/>
      </w:rPr>
    </w:lvl>
  </w:abstractNum>
  <w:abstractNum w:abstractNumId="5">
    <w:nsid w:val="74552E57"/>
    <w:multiLevelType w:val="multilevel"/>
    <w:tmpl w:val="3A787578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A9B"/>
    <w:rsid w:val="0010113D"/>
    <w:rsid w:val="0061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A9B"/>
    <w:pPr>
      <w:keepNext/>
      <w:numPr>
        <w:numId w:val="5"/>
      </w:numPr>
      <w:spacing w:before="240" w:after="60"/>
      <w:outlineLvl w:val="0"/>
    </w:pPr>
    <w:rPr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A9B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styleId="a3">
    <w:name w:val="Hyperlink"/>
    <w:uiPriority w:val="99"/>
    <w:rsid w:val="00614A9B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614A9B"/>
    <w:pPr>
      <w:ind w:firstLine="709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14A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614A9B"/>
    <w:rPr>
      <w:vertAlign w:val="superscript"/>
    </w:rPr>
  </w:style>
  <w:style w:type="paragraph" w:styleId="a7">
    <w:name w:val="List Paragraph"/>
    <w:basedOn w:val="a"/>
    <w:uiPriority w:val="34"/>
    <w:qFormat/>
    <w:rsid w:val="00614A9B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14A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4A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614A9B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</w:rPr>
  </w:style>
  <w:style w:type="paragraph" w:styleId="11">
    <w:name w:val="toc 1"/>
    <w:basedOn w:val="a"/>
    <w:next w:val="a"/>
    <w:autoRedefine/>
    <w:uiPriority w:val="39"/>
    <w:unhideWhenUsed/>
    <w:rsid w:val="00614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@rushydro.ru" TargetMode="External"/><Relationship Id="rId13" Type="http://schemas.openxmlformats.org/officeDocument/2006/relationships/hyperlink" Target="http://www.rushydro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D572C3A6B97ADDD31AF499974AD2D50CE7556C85CB4C3D36C744F67D09A57EB625237DB63B2DB5x5M6K" TargetMode="External"/><Relationship Id="rId12" Type="http://schemas.openxmlformats.org/officeDocument/2006/relationships/hyperlink" Target="http://www.rushydr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.rushydro.ru/helpful/pubrec/default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y.rushydro.ru/helpful/pubrec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hydro.ru/" TargetMode="External"/><Relationship Id="rId14" Type="http://schemas.openxmlformats.org/officeDocument/2006/relationships/hyperlink" Target="mailto:ld@rushyd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2779</Words>
  <Characters>15845</Characters>
  <Application>Microsoft Office Word</Application>
  <DocSecurity>0</DocSecurity>
  <Lines>132</Lines>
  <Paragraphs>37</Paragraphs>
  <ScaleCrop>false</ScaleCrop>
  <Company/>
  <LinksUpToDate>false</LinksUpToDate>
  <CharactersWithSpaces>18587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Кругляк О.Ю.</dc:creator>
  <cp:keywords/>
  <dc:description/>
  <cp:lastModifiedBy>Кругляк О.Ю.</cp:lastModifiedBy>
  <cp:revision>2</cp:revision>
  <dcterms:created xsi:type="dcterms:W3CDTF">2018-01-17T03:15:00Z</dcterms:created>
  <dcterms:modified xsi:type="dcterms:W3CDTF">2018-01-17T03:16:00Z</dcterms:modified>
</cp:coreProperties>
</file>